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4A" w:rsidRPr="000C0EAA" w:rsidRDefault="00952521" w:rsidP="000C0EAA">
      <w:pPr>
        <w:spacing w:after="0" w:line="280" w:lineRule="exact"/>
        <w:rPr>
          <w:rFonts w:ascii="Verdana" w:hAnsi="Verdana"/>
          <w:sz w:val="20"/>
          <w:szCs w:val="20"/>
        </w:rPr>
      </w:pPr>
      <w:bookmarkStart w:id="0" w:name="_GoBack"/>
      <w:bookmarkEnd w:id="0"/>
      <w:r w:rsidRPr="000C0EAA">
        <w:rPr>
          <w:rFonts w:ascii="Verdana" w:hAnsi="Verdana"/>
          <w:sz w:val="20"/>
          <w:szCs w:val="20"/>
        </w:rPr>
        <w:t>Beskæftigelse 3</w:t>
      </w:r>
    </w:p>
    <w:p w:rsidR="00952521" w:rsidRPr="000C0EAA" w:rsidRDefault="001F2009" w:rsidP="000C0EAA">
      <w:pPr>
        <w:spacing w:after="0" w:line="280" w:lineRule="exact"/>
        <w:rPr>
          <w:rFonts w:ascii="Verdana" w:hAnsi="Verdana"/>
          <w:sz w:val="20"/>
          <w:szCs w:val="20"/>
        </w:rPr>
      </w:pPr>
      <w:r>
        <w:rPr>
          <w:rFonts w:ascii="Verdana" w:hAnsi="Verdana"/>
          <w:sz w:val="20"/>
          <w:szCs w:val="20"/>
        </w:rPr>
        <w:t>December</w:t>
      </w:r>
      <w:r w:rsidR="00506D5E" w:rsidRPr="000C0EAA">
        <w:rPr>
          <w:rFonts w:ascii="Verdana" w:hAnsi="Verdana"/>
          <w:sz w:val="20"/>
          <w:szCs w:val="20"/>
        </w:rPr>
        <w:t xml:space="preserve"> 202</w:t>
      </w:r>
      <w:r w:rsidR="00163662" w:rsidRPr="000C0EAA">
        <w:rPr>
          <w:rFonts w:ascii="Verdana" w:hAnsi="Verdana"/>
          <w:sz w:val="20"/>
          <w:szCs w:val="20"/>
        </w:rPr>
        <w:t>2</w:t>
      </w:r>
    </w:p>
    <w:p w:rsidR="00C0721C" w:rsidRPr="000C0EAA" w:rsidRDefault="00C0721C" w:rsidP="000C0EAA">
      <w:pPr>
        <w:spacing w:after="0" w:line="280" w:lineRule="exact"/>
        <w:rPr>
          <w:rFonts w:ascii="Verdana" w:hAnsi="Verdana"/>
          <w:sz w:val="20"/>
          <w:szCs w:val="20"/>
        </w:rPr>
      </w:pPr>
    </w:p>
    <w:p w:rsidR="008265D1" w:rsidRDefault="008265D1" w:rsidP="008265D1">
      <w:pPr>
        <w:spacing w:after="0" w:line="240" w:lineRule="auto"/>
        <w:jc w:val="center"/>
        <w:rPr>
          <w:rFonts w:ascii="Verdana" w:hAnsi="Verdana"/>
          <w:sz w:val="36"/>
          <w:szCs w:val="36"/>
        </w:rPr>
      </w:pPr>
    </w:p>
    <w:p w:rsidR="00E635E1" w:rsidRDefault="008265D1" w:rsidP="008265D1">
      <w:pPr>
        <w:spacing w:after="0" w:line="240" w:lineRule="auto"/>
        <w:jc w:val="center"/>
        <w:rPr>
          <w:rFonts w:ascii="Verdana" w:hAnsi="Verdana"/>
          <w:sz w:val="36"/>
          <w:szCs w:val="36"/>
        </w:rPr>
      </w:pPr>
      <w:r w:rsidRPr="00E635E1">
        <w:rPr>
          <w:rFonts w:ascii="Verdana" w:hAnsi="Verdana"/>
          <w:sz w:val="36"/>
          <w:szCs w:val="36"/>
        </w:rPr>
        <w:t xml:space="preserve">Notat om </w:t>
      </w:r>
      <w:r w:rsidR="00E635E1">
        <w:rPr>
          <w:rFonts w:ascii="Verdana" w:hAnsi="Verdana"/>
          <w:sz w:val="36"/>
          <w:szCs w:val="36"/>
        </w:rPr>
        <w:t>nedsættelse af hjælp</w:t>
      </w:r>
      <w:r w:rsidR="00984AC9">
        <w:rPr>
          <w:rFonts w:ascii="Verdana" w:hAnsi="Verdana"/>
          <w:sz w:val="36"/>
          <w:szCs w:val="36"/>
        </w:rPr>
        <w:t xml:space="preserve"> til forsørgelse,</w:t>
      </w:r>
      <w:r w:rsidRPr="00E635E1">
        <w:rPr>
          <w:rFonts w:ascii="Verdana" w:hAnsi="Verdana"/>
          <w:sz w:val="36"/>
          <w:szCs w:val="36"/>
        </w:rPr>
        <w:t xml:space="preserve"> </w:t>
      </w:r>
      <w:r w:rsidR="00E635E1">
        <w:rPr>
          <w:rFonts w:ascii="Verdana" w:hAnsi="Verdana"/>
          <w:sz w:val="36"/>
          <w:szCs w:val="36"/>
        </w:rPr>
        <w:t xml:space="preserve">som følge af manglende meddelelse om sygdom </w:t>
      </w:r>
    </w:p>
    <w:p w:rsidR="008265D1" w:rsidRPr="00E635E1" w:rsidRDefault="00E635E1" w:rsidP="008265D1">
      <w:pPr>
        <w:spacing w:after="0" w:line="240" w:lineRule="auto"/>
        <w:jc w:val="center"/>
        <w:rPr>
          <w:rFonts w:ascii="Verdana" w:hAnsi="Verdana"/>
          <w:sz w:val="36"/>
          <w:szCs w:val="36"/>
        </w:rPr>
      </w:pPr>
      <w:r>
        <w:rPr>
          <w:rFonts w:ascii="Verdana" w:hAnsi="Verdana"/>
          <w:sz w:val="36"/>
          <w:szCs w:val="36"/>
        </w:rPr>
        <w:t>(</w:t>
      </w:r>
      <w:r w:rsidR="00984AC9">
        <w:rPr>
          <w:rFonts w:ascii="Verdana" w:hAnsi="Verdana"/>
          <w:sz w:val="36"/>
          <w:szCs w:val="36"/>
        </w:rPr>
        <w:t xml:space="preserve">aktivlovens </w:t>
      </w:r>
      <w:r w:rsidR="008265D1" w:rsidRPr="00E635E1">
        <w:rPr>
          <w:rFonts w:ascii="Verdana" w:hAnsi="Verdana"/>
          <w:sz w:val="36"/>
          <w:szCs w:val="36"/>
        </w:rPr>
        <w:t>§ 39, stk. 1, nr. 4</w:t>
      </w:r>
      <w:r>
        <w:rPr>
          <w:rFonts w:ascii="Verdana" w:hAnsi="Verdana"/>
          <w:sz w:val="36"/>
          <w:szCs w:val="36"/>
        </w:rPr>
        <w:t>)</w:t>
      </w:r>
    </w:p>
    <w:p w:rsidR="008265D1" w:rsidRPr="00E635E1" w:rsidRDefault="008265D1" w:rsidP="008265D1">
      <w:pPr>
        <w:spacing w:after="0" w:line="240" w:lineRule="auto"/>
        <w:jc w:val="center"/>
        <w:rPr>
          <w:rFonts w:ascii="Verdana" w:hAnsi="Verdana"/>
          <w:sz w:val="20"/>
          <w:szCs w:val="20"/>
        </w:rPr>
      </w:pPr>
      <w:r w:rsidRPr="00E635E1">
        <w:rPr>
          <w:rFonts w:ascii="Verdana" w:hAnsi="Verdana"/>
          <w:sz w:val="20"/>
          <w:szCs w:val="20"/>
        </w:rPr>
        <w:t>Til brug for tema-ankemøde i uge 49, 2022</w:t>
      </w:r>
    </w:p>
    <w:p w:rsidR="008265D1" w:rsidRDefault="008265D1" w:rsidP="008265D1">
      <w:pPr>
        <w:spacing w:line="280" w:lineRule="exact"/>
        <w:jc w:val="center"/>
        <w:rPr>
          <w:sz w:val="32"/>
          <w:szCs w:val="32"/>
        </w:rPr>
      </w:pPr>
    </w:p>
    <w:sdt>
      <w:sdtPr>
        <w:rPr>
          <w:rFonts w:asciiTheme="minorHAnsi" w:eastAsiaTheme="minorHAnsi" w:hAnsiTheme="minorHAnsi" w:cstheme="minorBidi"/>
          <w:bCs w:val="0"/>
          <w:noProof w:val="0"/>
          <w:color w:val="auto"/>
          <w:sz w:val="22"/>
          <w:szCs w:val="22"/>
          <w:lang w:eastAsia="da-DK"/>
        </w:rPr>
        <w:id w:val="-1810779378"/>
        <w:docPartObj>
          <w:docPartGallery w:val="Table of Contents"/>
          <w:docPartUnique/>
        </w:docPartObj>
      </w:sdtPr>
      <w:sdtEndPr>
        <w:rPr>
          <w:b/>
          <w:lang w:eastAsia="en-US"/>
        </w:rPr>
      </w:sdtEndPr>
      <w:sdtContent>
        <w:p w:rsidR="001F77F1" w:rsidRPr="0057591E" w:rsidRDefault="008265D1" w:rsidP="001F77F1">
          <w:pPr>
            <w:pStyle w:val="Overskrift"/>
            <w:spacing w:before="0" w:line="280" w:lineRule="exact"/>
            <w:rPr>
              <w:rFonts w:ascii="Verdana" w:hAnsi="Verdana"/>
              <w:color w:val="auto"/>
              <w:sz w:val="18"/>
              <w:szCs w:val="18"/>
              <w:u w:val="single"/>
            </w:rPr>
          </w:pPr>
          <w:r w:rsidRPr="0057591E">
            <w:rPr>
              <w:rFonts w:ascii="Verdana" w:hAnsi="Verdana"/>
              <w:color w:val="auto"/>
              <w:sz w:val="18"/>
              <w:szCs w:val="18"/>
              <w:u w:val="single"/>
            </w:rPr>
            <w:t>Indhold</w:t>
          </w:r>
        </w:p>
        <w:p w:rsidR="0021483B" w:rsidRDefault="008265D1">
          <w:pPr>
            <w:pStyle w:val="Indholdsfortegnelse1"/>
            <w:tabs>
              <w:tab w:val="left" w:pos="440"/>
              <w:tab w:val="right" w:leader="dot" w:pos="9628"/>
            </w:tabs>
            <w:rPr>
              <w:rFonts w:eastAsiaTheme="minorEastAsia"/>
              <w:noProof/>
              <w:lang w:eastAsia="da-DK"/>
            </w:rPr>
          </w:pPr>
          <w:r w:rsidRPr="0057591E">
            <w:rPr>
              <w:rFonts w:ascii="Verdana" w:hAnsi="Verdana"/>
              <w:sz w:val="18"/>
              <w:szCs w:val="18"/>
            </w:rPr>
            <w:fldChar w:fldCharType="begin"/>
          </w:r>
          <w:r w:rsidRPr="0057591E">
            <w:rPr>
              <w:rFonts w:ascii="Verdana" w:hAnsi="Verdana"/>
              <w:sz w:val="18"/>
              <w:szCs w:val="18"/>
            </w:rPr>
            <w:instrText xml:space="preserve"> TOC \o "1-3" \n \h \z \u </w:instrText>
          </w:r>
          <w:r w:rsidRPr="0057591E">
            <w:rPr>
              <w:rFonts w:ascii="Verdana" w:hAnsi="Verdana"/>
              <w:sz w:val="18"/>
              <w:szCs w:val="18"/>
            </w:rPr>
            <w:fldChar w:fldCharType="separate"/>
          </w:r>
          <w:hyperlink w:anchor="_Toc119673825" w:history="1">
            <w:r w:rsidR="0021483B" w:rsidRPr="00B65603">
              <w:rPr>
                <w:rStyle w:val="Hyperlink"/>
                <w:noProof/>
              </w:rPr>
              <w:t>I.</w:t>
            </w:r>
            <w:r w:rsidR="0021483B">
              <w:rPr>
                <w:rFonts w:eastAsiaTheme="minorEastAsia"/>
                <w:noProof/>
                <w:lang w:eastAsia="da-DK"/>
              </w:rPr>
              <w:tab/>
            </w:r>
            <w:r w:rsidR="0021483B" w:rsidRPr="00B65603">
              <w:rPr>
                <w:rStyle w:val="Hyperlink"/>
                <w:noProof/>
              </w:rPr>
              <w:t>Indledning</w:t>
            </w:r>
          </w:hyperlink>
        </w:p>
        <w:p w:rsidR="0021483B" w:rsidRDefault="00C85CC6">
          <w:pPr>
            <w:pStyle w:val="Indholdsfortegnelse1"/>
            <w:tabs>
              <w:tab w:val="left" w:pos="440"/>
              <w:tab w:val="right" w:leader="dot" w:pos="9628"/>
            </w:tabs>
            <w:rPr>
              <w:rFonts w:eastAsiaTheme="minorEastAsia"/>
              <w:noProof/>
              <w:lang w:eastAsia="da-DK"/>
            </w:rPr>
          </w:pPr>
          <w:hyperlink w:anchor="_Toc119673826" w:history="1">
            <w:r w:rsidR="0021483B" w:rsidRPr="00B65603">
              <w:rPr>
                <w:rStyle w:val="Hyperlink"/>
                <w:noProof/>
              </w:rPr>
              <w:t>II.</w:t>
            </w:r>
            <w:r w:rsidR="0021483B">
              <w:rPr>
                <w:rFonts w:eastAsiaTheme="minorEastAsia"/>
                <w:noProof/>
                <w:lang w:eastAsia="da-DK"/>
              </w:rPr>
              <w:tab/>
            </w:r>
            <w:r w:rsidR="0021483B" w:rsidRPr="00B65603">
              <w:rPr>
                <w:rStyle w:val="Hyperlink"/>
                <w:noProof/>
              </w:rPr>
              <w:t>Lovgrundlag</w:t>
            </w:r>
          </w:hyperlink>
        </w:p>
        <w:p w:rsidR="0021483B" w:rsidRDefault="00C85CC6">
          <w:pPr>
            <w:pStyle w:val="Indholdsfortegnelse1"/>
            <w:tabs>
              <w:tab w:val="left" w:pos="660"/>
              <w:tab w:val="right" w:leader="dot" w:pos="9628"/>
            </w:tabs>
            <w:rPr>
              <w:rFonts w:eastAsiaTheme="minorEastAsia"/>
              <w:noProof/>
              <w:lang w:eastAsia="da-DK"/>
            </w:rPr>
          </w:pPr>
          <w:hyperlink w:anchor="_Toc119673827" w:history="1">
            <w:r w:rsidR="0021483B" w:rsidRPr="00B65603">
              <w:rPr>
                <w:rStyle w:val="Hyperlink"/>
                <w:noProof/>
              </w:rPr>
              <w:t>III.</w:t>
            </w:r>
            <w:r w:rsidR="0021483B">
              <w:rPr>
                <w:rFonts w:eastAsiaTheme="minorEastAsia"/>
                <w:noProof/>
                <w:lang w:eastAsia="da-DK"/>
              </w:rPr>
              <w:tab/>
            </w:r>
            <w:r w:rsidR="0021483B" w:rsidRPr="00B65603">
              <w:rPr>
                <w:rStyle w:val="Hyperlink"/>
                <w:noProof/>
              </w:rPr>
              <w:t>Generelt - kommunens vejledningspligt i sanktionssager – aktivlovens § 35</w:t>
            </w:r>
          </w:hyperlink>
        </w:p>
        <w:p w:rsidR="0021483B" w:rsidRDefault="00C85CC6">
          <w:pPr>
            <w:pStyle w:val="Indholdsfortegnelse1"/>
            <w:tabs>
              <w:tab w:val="left" w:pos="660"/>
              <w:tab w:val="right" w:leader="dot" w:pos="9628"/>
            </w:tabs>
            <w:rPr>
              <w:rFonts w:eastAsiaTheme="minorEastAsia"/>
              <w:noProof/>
              <w:lang w:eastAsia="da-DK"/>
            </w:rPr>
          </w:pPr>
          <w:hyperlink w:anchor="_Toc119673828" w:history="1">
            <w:r w:rsidR="0021483B" w:rsidRPr="00B65603">
              <w:rPr>
                <w:rStyle w:val="Hyperlink"/>
                <w:noProof/>
              </w:rPr>
              <w:t>IV.</w:t>
            </w:r>
            <w:r w:rsidR="0021483B">
              <w:rPr>
                <w:rFonts w:eastAsiaTheme="minorEastAsia"/>
                <w:noProof/>
                <w:lang w:eastAsia="da-DK"/>
              </w:rPr>
              <w:tab/>
            </w:r>
            <w:r w:rsidR="0021483B" w:rsidRPr="00B65603">
              <w:rPr>
                <w:rStyle w:val="Hyperlink"/>
                <w:noProof/>
              </w:rPr>
              <w:t>Vejledning i forbindelse med indkaldelse til første jobsamtale</w:t>
            </w:r>
          </w:hyperlink>
        </w:p>
        <w:p w:rsidR="0021483B" w:rsidRDefault="00C85CC6">
          <w:pPr>
            <w:pStyle w:val="Indholdsfortegnelse1"/>
            <w:tabs>
              <w:tab w:val="left" w:pos="440"/>
              <w:tab w:val="right" w:leader="dot" w:pos="9628"/>
            </w:tabs>
            <w:rPr>
              <w:rFonts w:eastAsiaTheme="minorEastAsia"/>
              <w:noProof/>
              <w:lang w:eastAsia="da-DK"/>
            </w:rPr>
          </w:pPr>
          <w:hyperlink w:anchor="_Toc119673829" w:history="1">
            <w:r w:rsidR="0021483B" w:rsidRPr="00B65603">
              <w:rPr>
                <w:rStyle w:val="Hyperlink"/>
                <w:noProof/>
              </w:rPr>
              <w:t>V.</w:t>
            </w:r>
            <w:r w:rsidR="0021483B">
              <w:rPr>
                <w:rFonts w:eastAsiaTheme="minorEastAsia"/>
                <w:noProof/>
                <w:lang w:eastAsia="da-DK"/>
              </w:rPr>
              <w:tab/>
            </w:r>
            <w:r w:rsidR="0021483B" w:rsidRPr="00B65603">
              <w:rPr>
                <w:rStyle w:val="Hyperlink"/>
                <w:noProof/>
              </w:rPr>
              <w:t>Opgørelse af sanktioner ved en samlet opgørelse for en måned</w:t>
            </w:r>
          </w:hyperlink>
        </w:p>
        <w:p w:rsidR="0021483B" w:rsidRDefault="00C85CC6">
          <w:pPr>
            <w:pStyle w:val="Indholdsfortegnelse1"/>
            <w:tabs>
              <w:tab w:val="left" w:pos="660"/>
              <w:tab w:val="right" w:leader="dot" w:pos="9628"/>
            </w:tabs>
            <w:rPr>
              <w:rFonts w:eastAsiaTheme="minorEastAsia"/>
              <w:noProof/>
              <w:lang w:eastAsia="da-DK"/>
            </w:rPr>
          </w:pPr>
          <w:hyperlink w:anchor="_Toc119673830" w:history="1">
            <w:r w:rsidR="0021483B" w:rsidRPr="00B65603">
              <w:rPr>
                <w:rStyle w:val="Hyperlink"/>
                <w:noProof/>
              </w:rPr>
              <w:t>VI.</w:t>
            </w:r>
            <w:r w:rsidR="0021483B">
              <w:rPr>
                <w:rFonts w:eastAsiaTheme="minorEastAsia"/>
                <w:noProof/>
                <w:lang w:eastAsia="da-DK"/>
              </w:rPr>
              <w:tab/>
            </w:r>
            <w:r w:rsidR="0021483B" w:rsidRPr="00B65603">
              <w:rPr>
                <w:rStyle w:val="Hyperlink"/>
                <w:noProof/>
              </w:rPr>
              <w:t>Fradragets størrelse</w:t>
            </w:r>
          </w:hyperlink>
        </w:p>
        <w:p w:rsidR="0021483B" w:rsidRDefault="00C85CC6">
          <w:pPr>
            <w:pStyle w:val="Indholdsfortegnelse1"/>
            <w:tabs>
              <w:tab w:val="left" w:pos="660"/>
              <w:tab w:val="right" w:leader="dot" w:pos="9628"/>
            </w:tabs>
            <w:rPr>
              <w:rFonts w:eastAsiaTheme="minorEastAsia"/>
              <w:noProof/>
              <w:lang w:eastAsia="da-DK"/>
            </w:rPr>
          </w:pPr>
          <w:hyperlink w:anchor="_Toc119673831" w:history="1">
            <w:r w:rsidR="0021483B" w:rsidRPr="00B65603">
              <w:rPr>
                <w:rStyle w:val="Hyperlink"/>
                <w:noProof/>
              </w:rPr>
              <w:t>VII.</w:t>
            </w:r>
            <w:r w:rsidR="0021483B">
              <w:rPr>
                <w:rFonts w:eastAsiaTheme="minorEastAsia"/>
                <w:noProof/>
                <w:lang w:eastAsia="da-DK"/>
              </w:rPr>
              <w:tab/>
            </w:r>
            <w:r w:rsidR="0021483B" w:rsidRPr="00B65603">
              <w:rPr>
                <w:rStyle w:val="Hyperlink"/>
                <w:noProof/>
              </w:rPr>
              <w:t>Nedsættelse af hjælpen når borger undlader at give meddelelse om sygdom til jobcenteret eller arbejdsgiveren – aktivlovens § 39, nr. 4</w:t>
            </w:r>
          </w:hyperlink>
        </w:p>
        <w:p w:rsidR="0021483B" w:rsidRDefault="00C85CC6">
          <w:pPr>
            <w:pStyle w:val="Indholdsfortegnelse1"/>
            <w:tabs>
              <w:tab w:val="left" w:pos="660"/>
              <w:tab w:val="right" w:leader="dot" w:pos="9628"/>
            </w:tabs>
            <w:rPr>
              <w:rFonts w:eastAsiaTheme="minorEastAsia"/>
              <w:noProof/>
              <w:lang w:eastAsia="da-DK"/>
            </w:rPr>
          </w:pPr>
          <w:hyperlink w:anchor="_Toc119673832" w:history="1">
            <w:r w:rsidR="0021483B" w:rsidRPr="00B65603">
              <w:rPr>
                <w:rStyle w:val="Hyperlink"/>
                <w:noProof/>
              </w:rPr>
              <w:t>VIII.</w:t>
            </w:r>
            <w:r w:rsidR="0021483B">
              <w:rPr>
                <w:rFonts w:eastAsiaTheme="minorEastAsia"/>
                <w:noProof/>
                <w:lang w:eastAsia="da-DK"/>
              </w:rPr>
              <w:tab/>
            </w:r>
            <w:r w:rsidR="0021483B" w:rsidRPr="00B65603">
              <w:rPr>
                <w:rStyle w:val="Hyperlink"/>
                <w:noProof/>
              </w:rPr>
              <w:t>Praksisændring og ophævelse af principmeddelelse 106-19</w:t>
            </w:r>
          </w:hyperlink>
        </w:p>
        <w:p w:rsidR="0021483B" w:rsidRDefault="00C85CC6">
          <w:pPr>
            <w:pStyle w:val="Indholdsfortegnelse1"/>
            <w:tabs>
              <w:tab w:val="left" w:pos="660"/>
              <w:tab w:val="right" w:leader="dot" w:pos="9628"/>
            </w:tabs>
            <w:rPr>
              <w:rFonts w:eastAsiaTheme="minorEastAsia"/>
              <w:noProof/>
              <w:lang w:eastAsia="da-DK"/>
            </w:rPr>
          </w:pPr>
          <w:hyperlink w:anchor="_Toc119673833" w:history="1">
            <w:r w:rsidR="0021483B" w:rsidRPr="00B65603">
              <w:rPr>
                <w:rStyle w:val="Hyperlink"/>
                <w:noProof/>
              </w:rPr>
              <w:t>IX.</w:t>
            </w:r>
            <w:r w:rsidR="0021483B">
              <w:rPr>
                <w:rFonts w:eastAsiaTheme="minorEastAsia"/>
                <w:noProof/>
                <w:lang w:eastAsia="da-DK"/>
              </w:rPr>
              <w:tab/>
            </w:r>
            <w:r w:rsidR="0021483B" w:rsidRPr="00B65603">
              <w:rPr>
                <w:rStyle w:val="Hyperlink"/>
                <w:noProof/>
              </w:rPr>
              <w:t>Praksis – Ankestyrelsens principmeddelelser</w:t>
            </w:r>
          </w:hyperlink>
        </w:p>
        <w:p w:rsidR="0021483B" w:rsidRDefault="00C85CC6">
          <w:pPr>
            <w:pStyle w:val="Indholdsfortegnelse1"/>
            <w:tabs>
              <w:tab w:val="left" w:pos="440"/>
              <w:tab w:val="right" w:leader="dot" w:pos="9628"/>
            </w:tabs>
            <w:rPr>
              <w:rFonts w:eastAsiaTheme="minorEastAsia"/>
              <w:noProof/>
              <w:lang w:eastAsia="da-DK"/>
            </w:rPr>
          </w:pPr>
          <w:hyperlink w:anchor="_Toc119673834" w:history="1">
            <w:r w:rsidR="0021483B" w:rsidRPr="00B65603">
              <w:rPr>
                <w:rStyle w:val="Hyperlink"/>
                <w:noProof/>
              </w:rPr>
              <w:t>X.</w:t>
            </w:r>
            <w:r w:rsidR="0021483B">
              <w:rPr>
                <w:rFonts w:eastAsiaTheme="minorEastAsia"/>
                <w:noProof/>
                <w:lang w:eastAsia="da-DK"/>
              </w:rPr>
              <w:tab/>
            </w:r>
            <w:r w:rsidR="0021483B" w:rsidRPr="00B65603">
              <w:rPr>
                <w:rStyle w:val="Hyperlink"/>
                <w:noProof/>
              </w:rPr>
              <w:t>De konkrete mødesager</w:t>
            </w:r>
          </w:hyperlink>
        </w:p>
        <w:p w:rsidR="008265D1" w:rsidRPr="00E635E1" w:rsidRDefault="008265D1" w:rsidP="008265D1">
          <w:pPr>
            <w:spacing w:line="280" w:lineRule="exact"/>
          </w:pPr>
          <w:r w:rsidRPr="0057591E">
            <w:rPr>
              <w:rFonts w:ascii="Verdana" w:hAnsi="Verdana"/>
              <w:sz w:val="18"/>
              <w:szCs w:val="18"/>
            </w:rPr>
            <w:fldChar w:fldCharType="end"/>
          </w:r>
        </w:p>
      </w:sdtContent>
    </w:sdt>
    <w:p w:rsidR="008265D1" w:rsidRPr="008265D1" w:rsidRDefault="008265D1" w:rsidP="008265D1">
      <w:pPr>
        <w:pStyle w:val="Overskrift1"/>
        <w:spacing w:after="0" w:line="280" w:lineRule="exact"/>
        <w:rPr>
          <w:szCs w:val="20"/>
        </w:rPr>
      </w:pPr>
      <w:bookmarkStart w:id="1" w:name="_Toc119673825"/>
      <w:r w:rsidRPr="008265D1">
        <w:rPr>
          <w:szCs w:val="20"/>
        </w:rPr>
        <w:t>Indledning</w:t>
      </w:r>
      <w:bookmarkEnd w:id="1"/>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Sagerne på dette tematiserede møde handler om, hvornår kommunen kan sanktionere en borger, der modtager kontanthjælp, uddannelseshjælp, selvforsørgelses- og hjemrejseydelse eller overgangsydelse i den situation, hvor en person undlader at give meddelelse om sygdom til jobcentret eller arbejdsgiveren (aktivlovens § 39, stk. 1, nr. 4).</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Sanktionsreglernes formål er at sikre, at borgere, der modtager kontanthjælp, uddannelseshjælp, selvforsørgelses- og hjemrejseydelse eller overgangsydelse, opfylder betingelserne om at stå til rådighed.</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cs="Arial"/>
          <w:sz w:val="20"/>
          <w:szCs w:val="20"/>
        </w:rPr>
      </w:pPr>
      <w:r w:rsidRPr="008265D1">
        <w:rPr>
          <w:rFonts w:ascii="Verdana" w:hAnsi="Verdana"/>
          <w:sz w:val="20"/>
          <w:szCs w:val="20"/>
        </w:rPr>
        <w:t xml:space="preserve">Den 1. januar 2020 trådte nye regler om sanktioner i kraft. De nye regler </w:t>
      </w:r>
      <w:r w:rsidRPr="008265D1">
        <w:rPr>
          <w:rFonts w:ascii="Verdana" w:hAnsi="Verdana" w:cs="Helvetica"/>
          <w:sz w:val="20"/>
          <w:szCs w:val="20"/>
        </w:rPr>
        <w:t xml:space="preserve">indeholder en række initiativer, som skal medvirke til at forenkle og skærpe reglerne om sanktioner i kontanthjælpssystemet, så kommunerne får lettere ved at </w:t>
      </w:r>
      <w:r w:rsidRPr="008265D1">
        <w:rPr>
          <w:rFonts w:ascii="Verdana" w:hAnsi="Verdana" w:cs="Helvetica"/>
          <w:sz w:val="20"/>
          <w:szCs w:val="20"/>
        </w:rPr>
        <w:lastRenderedPageBreak/>
        <w:t xml:space="preserve">administrere reglerne og begår færre fejl. De nye regler medfører bl.a. en forenkling af sanktionssystemet med færre sanktionssatser, klare og konsekvente sanktioner for udlandsophold og uoplyst arbejde samt en forenkling af kommunernes vejledningspligt over for ydelsesmodtagerne. Desuden er </w:t>
      </w:r>
      <w:r w:rsidRPr="008265D1">
        <w:rPr>
          <w:rFonts w:ascii="Verdana" w:hAnsi="Verdana" w:cs="Arial"/>
          <w:sz w:val="20"/>
          <w:szCs w:val="20"/>
        </w:rPr>
        <w:t xml:space="preserve">den udtømmende liste over rimelige grunde ophævet. </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I det følgende gennemgås de nye regler, der er relevante for de sager, der er på dagsordenen.</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pStyle w:val="Overskrift1"/>
        <w:spacing w:after="0" w:line="280" w:lineRule="exact"/>
        <w:rPr>
          <w:szCs w:val="20"/>
        </w:rPr>
      </w:pPr>
      <w:bookmarkStart w:id="2" w:name="_Toc119673826"/>
      <w:r w:rsidRPr="008265D1">
        <w:rPr>
          <w:szCs w:val="20"/>
        </w:rPr>
        <w:t>Lovgrundlag</w:t>
      </w:r>
      <w:bookmarkEnd w:id="2"/>
    </w:p>
    <w:p w:rsidR="008265D1" w:rsidRPr="008265D1" w:rsidRDefault="008265D1" w:rsidP="00E635E1">
      <w:pPr>
        <w:autoSpaceDE w:val="0"/>
        <w:autoSpaceDN w:val="0"/>
        <w:adjustRightInd w:val="0"/>
        <w:spacing w:after="0" w:line="280" w:lineRule="exact"/>
        <w:rPr>
          <w:rFonts w:ascii="Verdana" w:hAnsi="Verdana" w:cs="Verdana"/>
          <w:sz w:val="20"/>
          <w:szCs w:val="20"/>
        </w:rPr>
      </w:pPr>
      <w:r w:rsidRPr="008265D1">
        <w:rPr>
          <w:rFonts w:ascii="Verdana" w:hAnsi="Verdana"/>
          <w:sz w:val="20"/>
          <w:szCs w:val="20"/>
        </w:rPr>
        <w:t>De relevante bestemmelser for sagerne, der er på dagsorden, findes i Lov om aktiv socialpolitik (aktivloven), senest bekendtgjort i lovbekendtgørelse nr. 241 af 12. februar 2021</w:t>
      </w:r>
      <w:r w:rsidRPr="008265D1">
        <w:rPr>
          <w:rFonts w:ascii="Verdana" w:hAnsi="Verdana" w:cs="Verdana"/>
          <w:sz w:val="20"/>
          <w:szCs w:val="20"/>
        </w:rPr>
        <w:t>.</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 xml:space="preserve">Reglerne om borgers rådighedsforpligtelse fremgår af aktivlovens § </w:t>
      </w:r>
      <w:r w:rsidR="00095C91">
        <w:rPr>
          <w:rFonts w:ascii="Verdana" w:hAnsi="Verdana"/>
          <w:sz w:val="20"/>
          <w:szCs w:val="20"/>
        </w:rPr>
        <w:t>13.</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Reglerne om kommunernes vejledningspligt mv. fremgår af aktivlovens § 35.</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Reglerne om sanktion ved manglende meddelelse om sygdom til jobcenteret eller arbejdsgiveren fremgår af aktivlovens § 39, stk. 1, nr. 4.</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autoSpaceDE w:val="0"/>
        <w:autoSpaceDN w:val="0"/>
        <w:adjustRightInd w:val="0"/>
        <w:spacing w:after="0" w:line="280" w:lineRule="exact"/>
        <w:rPr>
          <w:rFonts w:ascii="Verdana" w:hAnsi="Verdana" w:cs="Verdana"/>
          <w:sz w:val="20"/>
          <w:szCs w:val="20"/>
        </w:rPr>
      </w:pPr>
      <w:r w:rsidRPr="008265D1">
        <w:rPr>
          <w:rFonts w:ascii="Verdana" w:hAnsi="Verdana" w:cs="Verdana"/>
          <w:sz w:val="20"/>
          <w:szCs w:val="20"/>
        </w:rPr>
        <w:t>Ordlyd af bestemmelserne i aktivloven pr. 1. februar 2021:</w:t>
      </w:r>
    </w:p>
    <w:p w:rsidR="008265D1" w:rsidRPr="00632262" w:rsidRDefault="008265D1" w:rsidP="00E635E1">
      <w:pPr>
        <w:autoSpaceDE w:val="0"/>
        <w:autoSpaceDN w:val="0"/>
        <w:adjustRightInd w:val="0"/>
        <w:spacing w:after="0" w:line="280" w:lineRule="exact"/>
        <w:rPr>
          <w:rFonts w:ascii="Verdana" w:hAnsi="Verdana" w:cs="Verdana"/>
          <w:sz w:val="20"/>
          <w:szCs w:val="20"/>
        </w:rPr>
      </w:pPr>
    </w:p>
    <w:p w:rsidR="00095C91" w:rsidRPr="00632262" w:rsidRDefault="008265D1" w:rsidP="00E635E1">
      <w:pPr>
        <w:autoSpaceDE w:val="0"/>
        <w:autoSpaceDN w:val="0"/>
        <w:adjustRightInd w:val="0"/>
        <w:spacing w:after="0" w:line="280" w:lineRule="exact"/>
        <w:rPr>
          <w:rFonts w:ascii="Verdana" w:hAnsi="Verdana" w:cs="Verdana"/>
          <w:sz w:val="20"/>
          <w:szCs w:val="20"/>
        </w:rPr>
      </w:pPr>
      <w:r w:rsidRPr="00632262">
        <w:rPr>
          <w:rFonts w:ascii="Verdana" w:hAnsi="Verdana" w:cs="Verdana"/>
          <w:b/>
          <w:sz w:val="20"/>
          <w:szCs w:val="20"/>
        </w:rPr>
        <w:t>§ 13.</w:t>
      </w:r>
      <w:r w:rsidRPr="00632262">
        <w:rPr>
          <w:rFonts w:ascii="Verdana" w:hAnsi="Verdana" w:cs="Verdana"/>
          <w:sz w:val="20"/>
          <w:szCs w:val="20"/>
        </w:rPr>
        <w:t xml:space="preserve"> Det er en betingelse for at få kontanthjælp efter § 11, at ansøgeren ikke har et rimeligt tilbud om arbejde, og at personen aktivt søger at udnytte sine arbejdsmuligheder. Det er en betingelse for at få uddannelseshjælp efter § 11, at ansøgeren står til rådighed for ordinær uddannelse eller en indsats rettet mod ordinær uddannelse. Ansøgerens ægtefælle skal også udnytte sine arbejds- eller uddannelsesmuligheder.</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t>Stk. 2</w:t>
      </w:r>
      <w:r w:rsidRPr="00632262">
        <w:rPr>
          <w:rFonts w:ascii="Verdana" w:hAnsi="Verdana" w:cs="Verdana"/>
          <w:sz w:val="20"/>
          <w:szCs w:val="20"/>
        </w:rPr>
        <w:t>. Kommunen har pligt til at vurdere, om en person, der har ansøgt om eller får kontanthjælp efter § 11, fortsat opfylder betingelserne for hjælpen ved at udnytte sine arbejdsmuligheder, hvis personen</w:t>
      </w:r>
    </w:p>
    <w:p w:rsidR="00095C91" w:rsidRPr="00632262" w:rsidRDefault="00095C91" w:rsidP="00095C91">
      <w:pPr>
        <w:autoSpaceDE w:val="0"/>
        <w:autoSpaceDN w:val="0"/>
        <w:adjustRightInd w:val="0"/>
        <w:spacing w:after="0" w:line="280" w:lineRule="exact"/>
        <w:rPr>
          <w:rFonts w:ascii="Verdana" w:hAnsi="Verdana" w:cs="Verdana"/>
          <w:iCs/>
          <w:sz w:val="20"/>
          <w:szCs w:val="20"/>
        </w:rPr>
      </w:pPr>
      <w:r w:rsidRPr="00632262">
        <w:rPr>
          <w:rFonts w:ascii="Verdana" w:hAnsi="Verdana" w:cs="Verdana"/>
          <w:iCs/>
          <w:sz w:val="20"/>
          <w:szCs w:val="20"/>
        </w:rPr>
        <w:t>…</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t>6)</w:t>
      </w:r>
      <w:r w:rsidRPr="00632262">
        <w:rPr>
          <w:rFonts w:ascii="Verdana" w:hAnsi="Verdana" w:cs="Verdana"/>
          <w:sz w:val="20"/>
          <w:szCs w:val="20"/>
        </w:rPr>
        <w:t xml:space="preserve"> undlader at give meddelelse til jobcenteret eller arbejdsgiveren om sygdom i tilfælde, hvor den ledige er givet et tilbud efter lov om en aktiv beskæftigelsesindsats, et tilbud efter kapitel 5 i lov om kompensation til handicappede i erhverv m.v. eller et tilbud m.v. i medfør af selvforsørgelses- og hjemrejseprogrammet eller introduktionsprogrammet efter integrationsloven eller skal møde til jobsamtale hos en arbejdsgiver,</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t>7)</w:t>
      </w:r>
      <w:r w:rsidRPr="00632262">
        <w:rPr>
          <w:rFonts w:ascii="Verdana" w:hAnsi="Verdana" w:cs="Verdana"/>
          <w:sz w:val="20"/>
          <w:szCs w:val="20"/>
        </w:rPr>
        <w:t xml:space="preserve"> undlader at give meddelelse om sygdom til kommunen i tilfælde, hvor den ledige er indkaldt til en jobsamtale som led i sygeopfølgning eller foranstaltninger som led i sygeopfølgning,</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sz w:val="20"/>
          <w:szCs w:val="20"/>
        </w:rPr>
        <w:t>…</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t>Stk. 3</w:t>
      </w:r>
      <w:r w:rsidRPr="00632262">
        <w:rPr>
          <w:rFonts w:ascii="Verdana" w:hAnsi="Verdana" w:cs="Verdana"/>
          <w:sz w:val="20"/>
          <w:szCs w:val="20"/>
        </w:rPr>
        <w:t>. Kommunen har pligt til at vurdere, om en person, der har ansøgt om eller får uddannelseshjælp, jf. § 11, fortsat opfylder betingelserne for hjælpen ved aktivt at deltage i den individuelt tilrettelagte uddannelsesrettede indsats, hvis personen</w:t>
      </w:r>
    </w:p>
    <w:p w:rsidR="00095C91" w:rsidRPr="00632262" w:rsidRDefault="00095C91" w:rsidP="00095C91">
      <w:pPr>
        <w:autoSpaceDE w:val="0"/>
        <w:autoSpaceDN w:val="0"/>
        <w:adjustRightInd w:val="0"/>
        <w:spacing w:after="0" w:line="280" w:lineRule="exact"/>
        <w:rPr>
          <w:rFonts w:ascii="Verdana" w:hAnsi="Verdana" w:cs="Verdana"/>
          <w:iCs/>
          <w:sz w:val="20"/>
          <w:szCs w:val="20"/>
        </w:rPr>
      </w:pPr>
      <w:r w:rsidRPr="00632262">
        <w:rPr>
          <w:rFonts w:ascii="Verdana" w:hAnsi="Verdana" w:cs="Verdana"/>
          <w:iCs/>
          <w:sz w:val="20"/>
          <w:szCs w:val="20"/>
        </w:rPr>
        <w:t>…</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lastRenderedPageBreak/>
        <w:t>6)</w:t>
      </w:r>
      <w:r w:rsidRPr="00632262">
        <w:rPr>
          <w:rFonts w:ascii="Verdana" w:hAnsi="Verdana" w:cs="Verdana"/>
          <w:sz w:val="20"/>
          <w:szCs w:val="20"/>
        </w:rPr>
        <w:t xml:space="preserve"> undlader at give meddelelse om sygdom til jobcenteret, i tilfælde hvor den ledige er givet et tilbud efter lov om en aktiv beskæftigelsesindsats,</w:t>
      </w:r>
    </w:p>
    <w:p w:rsidR="00095C91" w:rsidRPr="00632262" w:rsidRDefault="00095C91" w:rsidP="00095C91">
      <w:pPr>
        <w:autoSpaceDE w:val="0"/>
        <w:autoSpaceDN w:val="0"/>
        <w:adjustRightInd w:val="0"/>
        <w:spacing w:after="0" w:line="280" w:lineRule="exact"/>
        <w:rPr>
          <w:rFonts w:ascii="Verdana" w:hAnsi="Verdana" w:cs="Verdana"/>
          <w:sz w:val="20"/>
          <w:szCs w:val="20"/>
        </w:rPr>
      </w:pPr>
      <w:r w:rsidRPr="00632262">
        <w:rPr>
          <w:rFonts w:ascii="Verdana" w:hAnsi="Verdana" w:cs="Verdana"/>
          <w:iCs/>
          <w:sz w:val="20"/>
          <w:szCs w:val="20"/>
        </w:rPr>
        <w:t>7)</w:t>
      </w:r>
      <w:r w:rsidRPr="00632262">
        <w:rPr>
          <w:rFonts w:ascii="Verdana" w:hAnsi="Verdana" w:cs="Verdana"/>
          <w:sz w:val="20"/>
          <w:szCs w:val="20"/>
        </w:rPr>
        <w:t xml:space="preserve"> undlader at give meddelelse om sygdom til kommunen, i tilfælde hvor den ledige er indkaldt til en jobsamtale som led i sygeopfølgning eller foranstaltninger som led i sygeopfølgning, eller</w:t>
      </w:r>
    </w:p>
    <w:p w:rsidR="008265D1" w:rsidRPr="00632262" w:rsidRDefault="008265D1" w:rsidP="00632262">
      <w:pPr>
        <w:autoSpaceDE w:val="0"/>
        <w:autoSpaceDN w:val="0"/>
        <w:adjustRightInd w:val="0"/>
        <w:spacing w:after="0" w:line="280" w:lineRule="exact"/>
        <w:rPr>
          <w:rFonts w:ascii="Verdana" w:hAnsi="Verdana" w:cs="Verdana"/>
          <w:sz w:val="20"/>
          <w:szCs w:val="20"/>
        </w:rPr>
      </w:pPr>
      <w:r w:rsidRPr="00632262">
        <w:rPr>
          <w:rFonts w:ascii="Verdana" w:hAnsi="Verdana" w:cs="Verdana"/>
          <w:sz w:val="20"/>
          <w:szCs w:val="20"/>
        </w:rPr>
        <w:t>…</w:t>
      </w:r>
    </w:p>
    <w:p w:rsidR="00632262" w:rsidRPr="00632262" w:rsidRDefault="00632262" w:rsidP="00632262">
      <w:pPr>
        <w:autoSpaceDE w:val="0"/>
        <w:autoSpaceDN w:val="0"/>
        <w:adjustRightInd w:val="0"/>
        <w:spacing w:after="0" w:line="280" w:lineRule="exact"/>
        <w:rPr>
          <w:rStyle w:val="Strk"/>
          <w:rFonts w:ascii="Verdana" w:hAnsi="Verdana"/>
          <w:sz w:val="20"/>
          <w:szCs w:val="20"/>
        </w:rPr>
      </w:pPr>
    </w:p>
    <w:p w:rsidR="008265D1" w:rsidRPr="00632262" w:rsidRDefault="008265D1" w:rsidP="00632262">
      <w:pPr>
        <w:spacing w:after="0"/>
        <w:rPr>
          <w:rFonts w:ascii="Verdana" w:hAnsi="Verdana"/>
          <w:sz w:val="20"/>
          <w:szCs w:val="20"/>
        </w:rPr>
      </w:pPr>
      <w:r w:rsidRPr="00632262">
        <w:rPr>
          <w:rFonts w:ascii="Verdana" w:hAnsi="Verdana"/>
          <w:b/>
          <w:sz w:val="20"/>
          <w:szCs w:val="20"/>
        </w:rPr>
        <w:t>§ 35.</w:t>
      </w:r>
      <w:r w:rsidRPr="00632262">
        <w:rPr>
          <w:rFonts w:ascii="Verdana" w:hAnsi="Verdana"/>
          <w:sz w:val="20"/>
          <w:szCs w:val="20"/>
        </w:rPr>
        <w:t xml:space="preserve"> Har kommunen ikke vejledt en person, jf. 2. og 3. pkt., inden indkaldelsen til den første jobsamtale efter anmodning om hjælp, kan kommunen, når den indkalder personen til den første jobsamtale, vejlede personen skriftligt om, at personen skal møde til jobsamtalen, og at hvis personen udebliver uden rimelig grund fra jobsamtalen, vil personen blive sanktioneret med en sanktionssats for hver dag, personen udebliver. Fradrag i eller nedsættelse eller ophør af hjælpen efter §§ 36-40 a er i øvrigt betinget af, at kommunen vejleder ansøgeren eller modtageren af hjælp om alle rettigheder og pligter i forhold til rådighed og sanktioner forbundet med hjælpen. Kommunen skal</w:t>
      </w:r>
    </w:p>
    <w:p w:rsidR="008265D1" w:rsidRPr="00632262" w:rsidRDefault="008265D1" w:rsidP="00632262">
      <w:pPr>
        <w:spacing w:after="0"/>
        <w:rPr>
          <w:rFonts w:ascii="Verdana" w:hAnsi="Verdana"/>
          <w:sz w:val="20"/>
          <w:szCs w:val="20"/>
        </w:rPr>
      </w:pPr>
      <w:r w:rsidRPr="00632262">
        <w:rPr>
          <w:rFonts w:ascii="Verdana" w:hAnsi="Verdana"/>
          <w:sz w:val="20"/>
          <w:szCs w:val="20"/>
        </w:rPr>
        <w:t>1) senest ved første jobsamtale drøfte og gennemgå vejledningen med personen på en måde, der tager hensyn til den pågældendes situation, herunder at vejledningen er givet under hensyn til personens forudsætninger,</w:t>
      </w:r>
    </w:p>
    <w:p w:rsidR="008265D1" w:rsidRPr="00632262" w:rsidRDefault="008265D1" w:rsidP="00632262">
      <w:pPr>
        <w:spacing w:after="0"/>
        <w:rPr>
          <w:rFonts w:ascii="Verdana" w:hAnsi="Verdana"/>
          <w:sz w:val="20"/>
          <w:szCs w:val="20"/>
        </w:rPr>
      </w:pPr>
      <w:r w:rsidRPr="00632262">
        <w:rPr>
          <w:rFonts w:ascii="Verdana" w:hAnsi="Verdana"/>
          <w:sz w:val="20"/>
          <w:szCs w:val="20"/>
        </w:rPr>
        <w:t>2) senest ved første jobsamtale sikre, at vejledningen udleveres skriftligt til personen, og at vejledningen umiddelbart herefter sendes til personen,</w:t>
      </w:r>
    </w:p>
    <w:p w:rsidR="008265D1" w:rsidRPr="00632262" w:rsidRDefault="008265D1" w:rsidP="00632262">
      <w:pPr>
        <w:spacing w:after="0"/>
        <w:rPr>
          <w:rFonts w:ascii="Verdana" w:hAnsi="Verdana"/>
          <w:sz w:val="20"/>
          <w:szCs w:val="20"/>
        </w:rPr>
      </w:pPr>
      <w:r w:rsidRPr="00632262">
        <w:rPr>
          <w:rFonts w:ascii="Verdana" w:hAnsi="Verdana"/>
          <w:sz w:val="20"/>
          <w:szCs w:val="20"/>
        </w:rPr>
        <w:t>3) sikre, at vejledningen gennemgås og gøres tilgængelig for personen hvert halve år, og</w:t>
      </w:r>
    </w:p>
    <w:p w:rsidR="008265D1" w:rsidRPr="00632262" w:rsidRDefault="008265D1" w:rsidP="00632262">
      <w:pPr>
        <w:spacing w:after="0"/>
        <w:rPr>
          <w:rFonts w:ascii="Verdana" w:hAnsi="Verdana"/>
          <w:sz w:val="20"/>
          <w:szCs w:val="20"/>
        </w:rPr>
      </w:pPr>
      <w:r w:rsidRPr="00632262">
        <w:rPr>
          <w:rFonts w:ascii="Verdana" w:hAnsi="Verdana"/>
          <w:sz w:val="20"/>
          <w:szCs w:val="20"/>
        </w:rPr>
        <w:t>4) sikre, at vejledningen gennemgås hyppigere, hvis</w:t>
      </w:r>
    </w:p>
    <w:p w:rsidR="008265D1" w:rsidRPr="00632262" w:rsidRDefault="008265D1" w:rsidP="00632262">
      <w:pPr>
        <w:spacing w:after="0"/>
        <w:rPr>
          <w:rFonts w:ascii="Verdana" w:hAnsi="Verdana"/>
          <w:sz w:val="20"/>
          <w:szCs w:val="20"/>
        </w:rPr>
      </w:pPr>
      <w:r w:rsidRPr="00632262">
        <w:rPr>
          <w:rFonts w:ascii="Verdana" w:hAnsi="Verdana"/>
          <w:sz w:val="20"/>
          <w:szCs w:val="20"/>
        </w:rPr>
        <w:t>a) kommunen konkret vurderer, at personen har behov for det, eller</w:t>
      </w:r>
    </w:p>
    <w:p w:rsidR="008265D1" w:rsidRPr="00632262" w:rsidRDefault="008265D1" w:rsidP="00632262">
      <w:pPr>
        <w:spacing w:after="0"/>
        <w:rPr>
          <w:rFonts w:ascii="Verdana" w:hAnsi="Verdana"/>
          <w:sz w:val="20"/>
          <w:szCs w:val="20"/>
        </w:rPr>
      </w:pPr>
      <w:r w:rsidRPr="00632262">
        <w:rPr>
          <w:rFonts w:ascii="Verdana" w:hAnsi="Verdana"/>
          <w:sz w:val="20"/>
          <w:szCs w:val="20"/>
        </w:rPr>
        <w:t>b) personen anmoder kommunen om vejledning.</w:t>
      </w:r>
    </w:p>
    <w:p w:rsidR="008265D1" w:rsidRPr="00632262" w:rsidRDefault="008265D1" w:rsidP="00632262">
      <w:pPr>
        <w:autoSpaceDE w:val="0"/>
        <w:autoSpaceDN w:val="0"/>
        <w:adjustRightInd w:val="0"/>
        <w:spacing w:after="0" w:line="280" w:lineRule="exact"/>
        <w:rPr>
          <w:rFonts w:ascii="Verdana" w:hAnsi="Verdana" w:cs="Verdana"/>
          <w:sz w:val="20"/>
          <w:szCs w:val="20"/>
        </w:rPr>
      </w:pPr>
      <w:r w:rsidRPr="00632262">
        <w:rPr>
          <w:rFonts w:ascii="Verdana" w:hAnsi="Verdana"/>
          <w:i/>
          <w:iCs/>
          <w:sz w:val="20"/>
          <w:szCs w:val="20"/>
        </w:rPr>
        <w:t>…</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 xml:space="preserve">  Stk. 3. Fradrag i eller nedsættelse eller ophør af hjælpen sker med virkning fra den dag, hvor ansøgeren eller modtageren af hjælp uden rimelig grund har undladt at opfylde sine pligter efter §§ 8 a, 13 eller 13 a, jf. dog § 40 a, stk. 1 og 2. Fradrag og nedsættelser i hjælpen skal ske inden for 3 hele kalendermåneder efter hændelsestidspunktet. Opgørelse af fradrag i eller nedsættelse af hjælpen efter §§ 36-40 kan ske som en samlet opgørelse for en måned. Partshøring foretages i forbindelse med den samlede månedlige opgørelse. For udeblivelser m.v. efter §§ 37-40 er den samlede månedlige opgørelse efter 3. pkt. betinget af, at kommunen i umiddelbar tilknytning til forseelsen oplyser personen om forseelsen og den forestående sanktion.</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 xml:space="preserve">   Stk. 4. Fradrag efter § 36, stk. 2, og §§ 37-38 sker med en sanktionssats pr. dag, hvor personen er udeblevet fra tilbud m.v. Fradraget i hjælpen sker med satsen efter nr. 1-4, uanset om personen får foretaget fradrag i hjælpen som følge af indtægter m.v. Fradraget i en kalendermåned kan ikke overstige den beregnede hjælp efter §§ 22-25 for samme måned. Sanktionssatsen udgør i 2019-niveau:</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1) 200 kr. for personer, som modtager hjælp efter §§ 22-25 på mindre end 5.500 kr. pr. måned.</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2) 400 kr. for personer, som modtager hjælp efter §§ 22-25 på mindst 5.500 kr. og højst 9.700 kr. pr. måned.</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lastRenderedPageBreak/>
        <w:t>3) 600 kr. for personer, som modtager hjælp efter §§ 22-25 på mere end 9.700 kr. og højst 13.200 kr. pr. måned.</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4) 700 kr. for personer, som modtager hjælp efter §§ 22-25 på mere end 13.200 kr. pr. måned.</w:t>
      </w:r>
    </w:p>
    <w:p w:rsidR="008265D1" w:rsidRPr="00632262" w:rsidRDefault="008265D1" w:rsidP="00632262">
      <w:pPr>
        <w:pStyle w:val="NormalWeb"/>
        <w:spacing w:before="0" w:beforeAutospacing="0" w:after="0" w:afterAutospacing="0" w:line="280" w:lineRule="exact"/>
        <w:rPr>
          <w:rFonts w:ascii="Verdana" w:hAnsi="Verdana"/>
          <w:i/>
          <w:iCs/>
          <w:sz w:val="20"/>
          <w:szCs w:val="20"/>
        </w:rPr>
      </w:pPr>
      <w:r w:rsidRPr="00632262">
        <w:rPr>
          <w:rFonts w:ascii="Verdana" w:hAnsi="Verdana"/>
          <w:i/>
          <w:iCs/>
          <w:sz w:val="20"/>
          <w:szCs w:val="20"/>
        </w:rPr>
        <w:t>…</w:t>
      </w:r>
    </w:p>
    <w:p w:rsidR="008265D1" w:rsidRPr="00632262" w:rsidRDefault="008265D1" w:rsidP="00632262">
      <w:pPr>
        <w:pStyle w:val="NormalWeb"/>
        <w:spacing w:before="0" w:beforeAutospacing="0" w:after="0" w:afterAutospacing="0" w:line="280" w:lineRule="exact"/>
        <w:rPr>
          <w:rFonts w:ascii="Verdana" w:hAnsi="Verdana"/>
          <w:iCs/>
          <w:sz w:val="20"/>
          <w:szCs w:val="20"/>
        </w:rPr>
      </w:pPr>
      <w:r w:rsidRPr="00632262">
        <w:rPr>
          <w:rFonts w:ascii="Verdana" w:hAnsi="Verdana"/>
          <w:iCs/>
          <w:sz w:val="20"/>
          <w:szCs w:val="20"/>
        </w:rPr>
        <w:t>Stk. 7. Forud for fradrag i eller nedsættelse eller ophør af hjælpen efter §§ 36-40 a til en aktivitetsparat modtager af selvforsørgelses- og hjemrejseydelse, overgangsydelse, uddannelseshjælp eller kontanthjælp skal kommunen have udtømt alle rimelige muligheder for at komme i personlig kontakt med personen med henblik på en vurdering af, om der forelå en rimelig grund til udeblivelsen m.v. Har kommunen vanskeligt ved at opnå personlig kontakt med personen, kan kommunen etablere kontakt til personen via f.eks. en mentor eller et tilbudssted m.v., som personen allerede er i forbindelse med, således at kommunen kan tilvejebringe oplysninger med henblik på en vurdering af, om personen havde en rimelig grund til udeblivelsen m.v. Kontakt kan ligeledes etableres via et familiemedlem, en partsrepræsentant, en værge eller en anden kontaktperson, forudsat at personen eller familiemedlemmet m.v. på forhånd har givet samtykke hertil.</w:t>
      </w:r>
    </w:p>
    <w:p w:rsidR="008265D1" w:rsidRPr="00632262" w:rsidRDefault="008265D1" w:rsidP="00632262">
      <w:pPr>
        <w:pStyle w:val="NormalWeb"/>
        <w:spacing w:before="0" w:beforeAutospacing="0" w:after="0" w:afterAutospacing="0" w:line="280" w:lineRule="exact"/>
        <w:rPr>
          <w:rFonts w:ascii="Verdana" w:hAnsi="Verdana"/>
          <w:i/>
          <w:iCs/>
          <w:sz w:val="20"/>
          <w:szCs w:val="20"/>
        </w:rPr>
      </w:pPr>
      <w:r w:rsidRPr="00632262">
        <w:rPr>
          <w:rFonts w:ascii="Verdana" w:hAnsi="Verdana"/>
          <w:iCs/>
          <w:sz w:val="20"/>
          <w:szCs w:val="20"/>
        </w:rPr>
        <w:t xml:space="preserve">   Stk. 8. En person, som er syg, skal meddele sygdom på den måde, som jobcenteret har angivet, når den pågældende skal møde i tilbud, møde til samtale eller møde på jobcenteret m.v.</w:t>
      </w:r>
    </w:p>
    <w:p w:rsidR="008265D1" w:rsidRPr="00632262" w:rsidRDefault="008265D1" w:rsidP="00632262">
      <w:pPr>
        <w:pStyle w:val="NormalWeb"/>
        <w:spacing w:before="0" w:beforeAutospacing="0" w:after="0" w:afterAutospacing="0" w:line="280" w:lineRule="exact"/>
        <w:rPr>
          <w:rFonts w:ascii="Verdana" w:hAnsi="Verdana"/>
          <w:i/>
          <w:iCs/>
          <w:sz w:val="20"/>
          <w:szCs w:val="20"/>
        </w:rPr>
      </w:pPr>
      <w:r w:rsidRPr="00632262">
        <w:rPr>
          <w:rFonts w:ascii="Verdana" w:hAnsi="Verdana"/>
          <w:i/>
          <w:iCs/>
          <w:sz w:val="20"/>
          <w:szCs w:val="20"/>
        </w:rPr>
        <w:t>…</w:t>
      </w:r>
    </w:p>
    <w:p w:rsidR="008265D1" w:rsidRPr="00632262" w:rsidRDefault="008265D1" w:rsidP="00E635E1">
      <w:pPr>
        <w:spacing w:after="0" w:line="280" w:lineRule="exact"/>
        <w:rPr>
          <w:rFonts w:ascii="Verdana" w:hAnsi="Verdana"/>
          <w:b/>
          <w:sz w:val="20"/>
          <w:szCs w:val="20"/>
        </w:rPr>
      </w:pPr>
    </w:p>
    <w:p w:rsidR="008265D1" w:rsidRPr="00632262" w:rsidRDefault="008265D1" w:rsidP="00E635E1">
      <w:pPr>
        <w:spacing w:after="0" w:line="280" w:lineRule="exact"/>
        <w:rPr>
          <w:rFonts w:ascii="Verdana" w:hAnsi="Verdana"/>
          <w:sz w:val="20"/>
          <w:szCs w:val="20"/>
        </w:rPr>
      </w:pPr>
      <w:r w:rsidRPr="00632262">
        <w:rPr>
          <w:rFonts w:ascii="Verdana" w:hAnsi="Verdana"/>
          <w:b/>
          <w:sz w:val="20"/>
          <w:szCs w:val="20"/>
        </w:rPr>
        <w:t>§ 39.</w:t>
      </w:r>
      <w:r w:rsidRPr="00632262">
        <w:rPr>
          <w:rFonts w:ascii="Verdana" w:hAnsi="Verdana"/>
          <w:sz w:val="20"/>
          <w:szCs w:val="20"/>
        </w:rPr>
        <w:t xml:space="preserve"> Hjælpen nedsættes efter § 40, hvis en person</w:t>
      </w:r>
    </w:p>
    <w:p w:rsidR="008265D1" w:rsidRPr="00632262" w:rsidRDefault="008265D1" w:rsidP="00E635E1">
      <w:pPr>
        <w:spacing w:after="0" w:line="280" w:lineRule="exact"/>
        <w:rPr>
          <w:rFonts w:ascii="Verdana" w:hAnsi="Verdana"/>
          <w:sz w:val="20"/>
          <w:szCs w:val="20"/>
        </w:rPr>
      </w:pPr>
      <w:r w:rsidRPr="00632262">
        <w:rPr>
          <w:rFonts w:ascii="Verdana" w:hAnsi="Verdana"/>
          <w:sz w:val="20"/>
          <w:szCs w:val="20"/>
        </w:rPr>
        <w:t>…</w:t>
      </w:r>
    </w:p>
    <w:p w:rsidR="008265D1" w:rsidRPr="00632262" w:rsidRDefault="008265D1" w:rsidP="00E635E1">
      <w:pPr>
        <w:spacing w:after="0" w:line="280" w:lineRule="exact"/>
        <w:rPr>
          <w:rFonts w:ascii="Verdana" w:hAnsi="Verdana"/>
          <w:sz w:val="20"/>
          <w:szCs w:val="20"/>
        </w:rPr>
      </w:pPr>
      <w:r w:rsidRPr="00632262">
        <w:rPr>
          <w:rFonts w:ascii="Verdana" w:hAnsi="Verdana"/>
          <w:sz w:val="20"/>
          <w:szCs w:val="20"/>
        </w:rPr>
        <w:t>4) undlader at give meddelelse om sygdom til jobcenteret eller arbejdsgiveren, jf.§ 13, stk. 2, nr. 6, eller stk. 3, nr. 6,</w:t>
      </w:r>
    </w:p>
    <w:p w:rsidR="008265D1" w:rsidRPr="00632262" w:rsidRDefault="008265D1" w:rsidP="00E635E1">
      <w:pPr>
        <w:spacing w:after="0" w:line="280" w:lineRule="exact"/>
        <w:rPr>
          <w:rFonts w:ascii="Verdana" w:hAnsi="Verdana"/>
          <w:sz w:val="20"/>
          <w:szCs w:val="20"/>
        </w:rPr>
      </w:pPr>
      <w:r w:rsidRPr="00632262">
        <w:rPr>
          <w:rFonts w:ascii="Verdana" w:hAnsi="Verdana"/>
          <w:sz w:val="20"/>
          <w:szCs w:val="20"/>
        </w:rPr>
        <w:t>…</w:t>
      </w:r>
    </w:p>
    <w:p w:rsidR="00632262" w:rsidRPr="00632262" w:rsidRDefault="00632262" w:rsidP="00E635E1">
      <w:pPr>
        <w:spacing w:after="0" w:line="280" w:lineRule="exact"/>
        <w:rPr>
          <w:rFonts w:ascii="Verdana" w:hAnsi="Verdana"/>
          <w:sz w:val="20"/>
          <w:szCs w:val="20"/>
        </w:rPr>
      </w:pP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b/>
          <w:sz w:val="20"/>
          <w:szCs w:val="20"/>
        </w:rPr>
        <w:t>§ 40.</w:t>
      </w:r>
      <w:r w:rsidRPr="00632262">
        <w:rPr>
          <w:rFonts w:ascii="Verdana" w:hAnsi="Verdana"/>
          <w:sz w:val="20"/>
          <w:szCs w:val="20"/>
        </w:rPr>
        <w:t xml:space="preserve"> Hjælpen efter §§ 22-25 til personer, der er omfattet af § 39, nedsættes med tre gange sanktionssatsen efter § 35, stk. 4, jf. § 35, stk. 5. </w:t>
      </w:r>
    </w:p>
    <w:p w:rsidR="008265D1" w:rsidRPr="00632262" w:rsidRDefault="008265D1" w:rsidP="00632262">
      <w:pPr>
        <w:pStyle w:val="NormalWeb"/>
        <w:spacing w:before="0" w:beforeAutospacing="0" w:after="0" w:afterAutospacing="0" w:line="280" w:lineRule="exact"/>
        <w:rPr>
          <w:rFonts w:ascii="Verdana" w:hAnsi="Verdana"/>
          <w:sz w:val="20"/>
          <w:szCs w:val="20"/>
        </w:rPr>
      </w:pPr>
      <w:r w:rsidRPr="00632262">
        <w:rPr>
          <w:rFonts w:ascii="Verdana" w:hAnsi="Verdana"/>
          <w:sz w:val="20"/>
          <w:szCs w:val="20"/>
        </w:rPr>
        <w:t>Stk. 2. Der kan i en kalendermåned kun ske en enkelt nedsættelse efter stk. 1.</w:t>
      </w:r>
    </w:p>
    <w:p w:rsidR="008265D1" w:rsidRPr="008265D1" w:rsidRDefault="008265D1" w:rsidP="00E635E1">
      <w:pPr>
        <w:spacing w:after="0" w:line="280" w:lineRule="exact"/>
        <w:rPr>
          <w:rFonts w:ascii="Verdana" w:hAnsi="Verdana" w:cs="Verdana"/>
          <w:sz w:val="20"/>
          <w:szCs w:val="20"/>
        </w:rPr>
      </w:pPr>
    </w:p>
    <w:p w:rsidR="008265D1" w:rsidRPr="008265D1" w:rsidRDefault="008265D1" w:rsidP="00E635E1">
      <w:pPr>
        <w:pStyle w:val="Overskrift1"/>
        <w:spacing w:after="0" w:line="280" w:lineRule="exact"/>
        <w:rPr>
          <w:szCs w:val="20"/>
        </w:rPr>
      </w:pPr>
      <w:bookmarkStart w:id="3" w:name="_Toc119673827"/>
      <w:r w:rsidRPr="008265D1">
        <w:rPr>
          <w:szCs w:val="20"/>
        </w:rPr>
        <w:t>Generelt - kommunens vejledningspligt i sanktionssager – aktivlovens § 35</w:t>
      </w:r>
      <w:bookmarkEnd w:id="3"/>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t xml:space="preserve">Kommunernes vejledningsindsats er med reglerne gældende fra 1. januar 2020 forenklet både i form og indhold. Kommunens vejledningspligt er beskrevet i § 35. </w:t>
      </w:r>
    </w:p>
    <w:p w:rsidR="008265D1" w:rsidRPr="008265D1" w:rsidRDefault="008265D1" w:rsidP="00E635E1">
      <w:pPr>
        <w:autoSpaceDE w:val="0"/>
        <w:autoSpaceDN w:val="0"/>
        <w:adjustRightInd w:val="0"/>
        <w:spacing w:after="0" w:line="280" w:lineRule="exact"/>
        <w:rPr>
          <w:rFonts w:ascii="Verdana" w:hAnsi="Verdana"/>
          <w:sz w:val="20"/>
          <w:szCs w:val="20"/>
        </w:rPr>
      </w:pPr>
    </w:p>
    <w:p w:rsidR="008265D1" w:rsidRPr="008265D1" w:rsidRDefault="008265D1" w:rsidP="00E635E1">
      <w:pPr>
        <w:spacing w:after="0" w:line="280" w:lineRule="exact"/>
        <w:rPr>
          <w:rFonts w:ascii="Verdana" w:eastAsia="Verdana" w:hAnsi="Verdana" w:cs="Verdana"/>
          <w:kern w:val="24"/>
          <w:sz w:val="20"/>
          <w:szCs w:val="20"/>
        </w:rPr>
      </w:pPr>
      <w:r w:rsidRPr="008265D1">
        <w:rPr>
          <w:rFonts w:ascii="Verdana" w:hAnsi="Verdana"/>
          <w:sz w:val="20"/>
          <w:szCs w:val="20"/>
        </w:rPr>
        <w:t>Det betyder, at følgende betingelser skal være opfyldt, for at kommunen kan sanktionere en borger:</w:t>
      </w:r>
      <w:r w:rsidRPr="008265D1">
        <w:rPr>
          <w:rFonts w:ascii="Verdana" w:eastAsia="Verdana" w:hAnsi="Verdana" w:cs="Verdana"/>
          <w:kern w:val="24"/>
          <w:sz w:val="20"/>
          <w:szCs w:val="20"/>
        </w:rPr>
        <w:t xml:space="preserve"> </w:t>
      </w:r>
    </w:p>
    <w:p w:rsidR="008265D1" w:rsidRPr="008265D1" w:rsidRDefault="008265D1" w:rsidP="00E635E1">
      <w:pPr>
        <w:pStyle w:val="NormalWeb"/>
        <w:numPr>
          <w:ilvl w:val="0"/>
          <w:numId w:val="34"/>
        </w:numPr>
        <w:spacing w:before="0" w:beforeAutospacing="0" w:after="0" w:afterAutospacing="0" w:line="280" w:lineRule="exact"/>
        <w:rPr>
          <w:rFonts w:ascii="Verdana" w:hAnsi="Verdana" w:cs="Verdana"/>
          <w:sz w:val="20"/>
          <w:szCs w:val="20"/>
        </w:rPr>
      </w:pPr>
      <w:r w:rsidRPr="008265D1">
        <w:rPr>
          <w:rFonts w:ascii="Verdana" w:hAnsi="Verdana"/>
          <w:sz w:val="20"/>
          <w:szCs w:val="20"/>
        </w:rPr>
        <w:t>Kommunen skal</w:t>
      </w:r>
      <w:r w:rsidRPr="008265D1">
        <w:rPr>
          <w:rFonts w:ascii="Verdana" w:hAnsi="Verdana" w:cs="Verdana"/>
          <w:sz w:val="20"/>
          <w:szCs w:val="20"/>
        </w:rPr>
        <w:t xml:space="preserve"> senest ved første jobsamtale efter ansøgningen om hjælp </w:t>
      </w:r>
      <w:r w:rsidRPr="008265D1">
        <w:rPr>
          <w:rFonts w:ascii="Verdana" w:hAnsi="Verdana" w:cs="Verdana"/>
          <w:sz w:val="20"/>
          <w:szCs w:val="20"/>
          <w:u w:val="single"/>
        </w:rPr>
        <w:t>drøfte og gennemgå rettigheder og pligter i forhold til rådighed og sanktioner</w:t>
      </w:r>
      <w:r w:rsidRPr="008265D1">
        <w:rPr>
          <w:rFonts w:ascii="Verdana" w:hAnsi="Verdana" w:cs="Verdana"/>
          <w:sz w:val="20"/>
          <w:szCs w:val="20"/>
        </w:rPr>
        <w:t xml:space="preserve"> med borgeren på en måde, der tager hensyn til den pågældendes situation. Vejledningen skal være givet under hensyn til borgerens konkrete forudsætninger.</w:t>
      </w:r>
    </w:p>
    <w:p w:rsidR="008265D1" w:rsidRPr="008265D1" w:rsidRDefault="008265D1" w:rsidP="00E635E1">
      <w:pPr>
        <w:pStyle w:val="Listeafsnit"/>
        <w:numPr>
          <w:ilvl w:val="0"/>
          <w:numId w:val="34"/>
        </w:numPr>
        <w:autoSpaceDE w:val="0"/>
        <w:autoSpaceDN w:val="0"/>
        <w:adjustRightInd w:val="0"/>
        <w:spacing w:after="0" w:line="280" w:lineRule="exact"/>
        <w:rPr>
          <w:rFonts w:ascii="Verdana" w:hAnsi="Verdana" w:cs="Verdana"/>
          <w:sz w:val="20"/>
          <w:szCs w:val="20"/>
        </w:rPr>
      </w:pPr>
      <w:r w:rsidRPr="008265D1">
        <w:rPr>
          <w:rFonts w:ascii="Verdana" w:hAnsi="Verdana" w:cs="Verdana"/>
          <w:sz w:val="20"/>
          <w:szCs w:val="20"/>
        </w:rPr>
        <w:t xml:space="preserve">Kommunen skal ved samme jobsamtale </w:t>
      </w:r>
      <w:r w:rsidRPr="008265D1">
        <w:rPr>
          <w:rFonts w:ascii="Verdana" w:hAnsi="Verdana" w:cs="Verdana"/>
          <w:sz w:val="20"/>
          <w:szCs w:val="20"/>
          <w:u w:val="single"/>
        </w:rPr>
        <w:t>udlevere vejledningen skriftligt</w:t>
      </w:r>
      <w:r w:rsidRPr="008265D1">
        <w:rPr>
          <w:rFonts w:ascii="Verdana" w:hAnsi="Verdana" w:cs="Verdana"/>
          <w:sz w:val="20"/>
          <w:szCs w:val="20"/>
        </w:rPr>
        <w:t xml:space="preserve"> til borgeren. </w:t>
      </w:r>
    </w:p>
    <w:p w:rsidR="008265D1" w:rsidRPr="008265D1" w:rsidRDefault="008265D1" w:rsidP="00E635E1">
      <w:pPr>
        <w:pStyle w:val="Listeafsnit"/>
        <w:numPr>
          <w:ilvl w:val="0"/>
          <w:numId w:val="34"/>
        </w:numPr>
        <w:autoSpaceDE w:val="0"/>
        <w:autoSpaceDN w:val="0"/>
        <w:adjustRightInd w:val="0"/>
        <w:spacing w:after="0" w:line="280" w:lineRule="exact"/>
        <w:rPr>
          <w:rFonts w:ascii="Verdana" w:hAnsi="Verdana" w:cs="Verdana"/>
          <w:sz w:val="20"/>
          <w:szCs w:val="20"/>
        </w:rPr>
      </w:pPr>
      <w:r w:rsidRPr="008265D1">
        <w:rPr>
          <w:rFonts w:ascii="Verdana" w:hAnsi="Verdana" w:cs="Verdana"/>
          <w:sz w:val="20"/>
          <w:szCs w:val="20"/>
        </w:rPr>
        <w:lastRenderedPageBreak/>
        <w:t xml:space="preserve">Kommunen skal </w:t>
      </w:r>
      <w:r w:rsidRPr="008265D1">
        <w:rPr>
          <w:rFonts w:ascii="Verdana" w:hAnsi="Verdana" w:cs="Verdana"/>
          <w:sz w:val="20"/>
          <w:szCs w:val="20"/>
          <w:u w:val="single"/>
        </w:rPr>
        <w:t>umiddelbart efter mødet sende vejledningen til borgeren.</w:t>
      </w:r>
    </w:p>
    <w:p w:rsidR="008265D1" w:rsidRPr="008265D1" w:rsidRDefault="008265D1" w:rsidP="00E635E1">
      <w:pPr>
        <w:autoSpaceDE w:val="0"/>
        <w:autoSpaceDN w:val="0"/>
        <w:adjustRightInd w:val="0"/>
        <w:spacing w:after="0" w:line="280" w:lineRule="exact"/>
        <w:rPr>
          <w:rFonts w:ascii="Verdana" w:hAnsi="Verdana" w:cs="Verdana"/>
          <w:sz w:val="20"/>
          <w:szCs w:val="20"/>
        </w:rPr>
      </w:pPr>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cs="Verdana"/>
          <w:sz w:val="20"/>
          <w:szCs w:val="20"/>
        </w:rPr>
        <w:t>V</w:t>
      </w:r>
      <w:r w:rsidRPr="008265D1">
        <w:rPr>
          <w:rFonts w:ascii="Verdana" w:hAnsi="Verdana"/>
          <w:sz w:val="20"/>
          <w:szCs w:val="20"/>
        </w:rPr>
        <w:t>ejledningen skal gennemgås og gøres tilgængelig for personen hvert halve år. Vejledningen vil skulle gennemgås hyppigere, hvis kommunen konkret vurderer, at personen har behov for det eller personen anmoder om vejledning.</w:t>
      </w:r>
    </w:p>
    <w:p w:rsidR="008265D1" w:rsidRPr="008265D1" w:rsidRDefault="008265D1" w:rsidP="00E635E1">
      <w:pPr>
        <w:autoSpaceDE w:val="0"/>
        <w:autoSpaceDN w:val="0"/>
        <w:adjustRightInd w:val="0"/>
        <w:spacing w:after="0" w:line="280" w:lineRule="exact"/>
        <w:rPr>
          <w:rFonts w:ascii="Verdana" w:hAnsi="Verdana" w:cs="Verdana"/>
          <w:sz w:val="20"/>
          <w:szCs w:val="20"/>
        </w:rPr>
      </w:pPr>
    </w:p>
    <w:p w:rsidR="008265D1" w:rsidRPr="008265D1" w:rsidRDefault="008265D1" w:rsidP="00E635E1">
      <w:pPr>
        <w:spacing w:after="0" w:line="280" w:lineRule="exact"/>
        <w:rPr>
          <w:rFonts w:ascii="Verdana" w:hAnsi="Verdana" w:cs="Arial"/>
          <w:sz w:val="20"/>
          <w:szCs w:val="20"/>
        </w:rPr>
      </w:pPr>
      <w:r w:rsidRPr="008265D1">
        <w:rPr>
          <w:rFonts w:ascii="Verdana" w:hAnsi="Verdana"/>
          <w:sz w:val="20"/>
          <w:szCs w:val="20"/>
        </w:rPr>
        <w:t>Manglende iagttagelse af vejledningspligten medfører, at kommunen ikke vil kunne træffe afgørelse om fradrag i, nedsættelse af eller ophør af kontanthjælp, uddannelseshjælp, selvforsørgelses- og hjemrejseydelse eller overgangsydelse, efter sanktionsbestemmelserne i §§ 36-40 a i lov om aktiv socialpolitik. Hvis kommunen ikke kan dokumentere, at vejledningspligten er opfyldt, kan vejledningen ikke anses for at være givet korrekt til borgeren</w:t>
      </w:r>
      <w:r w:rsidRPr="008265D1">
        <w:rPr>
          <w:rFonts w:ascii="Verdana" w:hAnsi="Verdana" w:cs="Arial"/>
          <w:sz w:val="20"/>
          <w:szCs w:val="20"/>
        </w:rPr>
        <w:t>.</w:t>
      </w:r>
    </w:p>
    <w:p w:rsidR="008265D1" w:rsidRPr="008265D1" w:rsidRDefault="008265D1" w:rsidP="00E635E1">
      <w:pPr>
        <w:spacing w:after="0" w:line="280" w:lineRule="exact"/>
        <w:rPr>
          <w:rFonts w:ascii="Verdana" w:hAnsi="Verdana" w:cs="Arial"/>
          <w:sz w:val="20"/>
          <w:szCs w:val="20"/>
          <w:u w:val="single"/>
        </w:rPr>
      </w:pPr>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t>Det bemærkes, at Styrelsen for Arbejdsmarked og Rekruttering (STAR) har udarbejdet brugervenlige pjecer, der skal bidrage til at sikre, at borgerne får den nødvendige vejledning. Kommunerne kan anvende pjecerne, når kommunen skal vejlede om rettigheder og pligter.</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pStyle w:val="Overskrift1"/>
        <w:spacing w:after="0" w:line="280" w:lineRule="exact"/>
        <w:rPr>
          <w:szCs w:val="20"/>
        </w:rPr>
      </w:pPr>
      <w:bookmarkStart w:id="4" w:name="_Toc119673828"/>
      <w:r w:rsidRPr="008265D1">
        <w:rPr>
          <w:szCs w:val="20"/>
        </w:rPr>
        <w:t>Vejledning i forbindelse med indkaldelse til første jobsamtale</w:t>
      </w:r>
      <w:bookmarkEnd w:id="4"/>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t>Når en borger har ansøgt om hjælp, skal kommunen ved første jobsamtale gennemføre sin vejledningsforpligtelse i overensstemmelse med § 35.</w:t>
      </w:r>
    </w:p>
    <w:p w:rsidR="008265D1" w:rsidRPr="008265D1" w:rsidRDefault="008265D1" w:rsidP="00E635E1">
      <w:pPr>
        <w:autoSpaceDE w:val="0"/>
        <w:autoSpaceDN w:val="0"/>
        <w:adjustRightInd w:val="0"/>
        <w:spacing w:after="0" w:line="280" w:lineRule="exact"/>
        <w:rPr>
          <w:rFonts w:ascii="Verdana" w:hAnsi="Verdana"/>
          <w:sz w:val="20"/>
          <w:szCs w:val="20"/>
        </w:rPr>
      </w:pPr>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t>Ved indkaldelse til første jobsamtale kan kommunen vejlede skriftligt om, at borgeren har pligt til at møde til jobsamtalen. Kommunen skal også vejlede om, at udeblivelse uden rimelig grund fra jobsamtalen vil medføre, at borgeren bliver sanktioneret med en sanktionssats for hver dag, borgeren udebliver.</w:t>
      </w:r>
    </w:p>
    <w:p w:rsidR="008265D1" w:rsidRPr="008265D1" w:rsidRDefault="008265D1" w:rsidP="00E635E1">
      <w:pPr>
        <w:spacing w:after="0" w:line="280" w:lineRule="exact"/>
        <w:rPr>
          <w:rFonts w:ascii="Verdana" w:hAnsi="Verdana" w:cs="Verdana"/>
          <w:sz w:val="20"/>
          <w:szCs w:val="20"/>
        </w:rPr>
      </w:pPr>
    </w:p>
    <w:p w:rsidR="008265D1" w:rsidRPr="008265D1" w:rsidRDefault="008265D1" w:rsidP="0024348C">
      <w:pPr>
        <w:pStyle w:val="Overskrift1"/>
      </w:pPr>
      <w:bookmarkStart w:id="5" w:name="_Toc119673829"/>
      <w:r w:rsidRPr="008265D1">
        <w:t>Opgørelse af sanktioner ved en samlet opgørelse for en måned</w:t>
      </w:r>
      <w:bookmarkEnd w:id="5"/>
    </w:p>
    <w:p w:rsidR="008265D1" w:rsidRPr="008265D1" w:rsidRDefault="008265D1" w:rsidP="00E635E1">
      <w:pPr>
        <w:spacing w:after="0" w:line="280" w:lineRule="exact"/>
        <w:rPr>
          <w:rFonts w:ascii="Verdana" w:hAnsi="Verdana" w:cs="Verdana"/>
          <w:sz w:val="20"/>
          <w:szCs w:val="20"/>
        </w:rPr>
      </w:pPr>
      <w:r w:rsidRPr="008265D1">
        <w:rPr>
          <w:rFonts w:ascii="Verdana" w:hAnsi="Verdana" w:cs="Verdana"/>
          <w:sz w:val="20"/>
          <w:szCs w:val="20"/>
        </w:rPr>
        <w:t>Med virkning fra den 1. januar 2020 blev kommunernes mulighed for at opgøre sanktioner ved en samlet opgørelse for en måned udvidet fra kun at omfatte § 36 om udeblivelse fra tilbud til også at omfatte sanktioner efter §§ 37-40.</w:t>
      </w:r>
    </w:p>
    <w:p w:rsidR="008265D1" w:rsidRPr="008265D1" w:rsidRDefault="008265D1" w:rsidP="00E635E1">
      <w:pPr>
        <w:spacing w:after="0" w:line="280" w:lineRule="exact"/>
        <w:rPr>
          <w:rFonts w:ascii="Verdana" w:hAnsi="Verdana" w:cs="Verdana"/>
          <w:sz w:val="20"/>
          <w:szCs w:val="20"/>
        </w:rPr>
      </w:pPr>
    </w:p>
    <w:p w:rsidR="008265D1" w:rsidRPr="008265D1" w:rsidRDefault="008265D1" w:rsidP="00E635E1">
      <w:pPr>
        <w:spacing w:after="0" w:line="280" w:lineRule="exact"/>
        <w:rPr>
          <w:rFonts w:ascii="Verdana" w:hAnsi="Verdana" w:cs="Verdana"/>
          <w:sz w:val="20"/>
          <w:szCs w:val="20"/>
        </w:rPr>
      </w:pPr>
      <w:r w:rsidRPr="008265D1">
        <w:rPr>
          <w:rFonts w:ascii="Verdana" w:hAnsi="Verdana" w:cs="Verdana"/>
          <w:sz w:val="20"/>
          <w:szCs w:val="20"/>
        </w:rPr>
        <w:t>Muligheden for månedsvis opgørelse af sanktioner fremgår af aktivlovens § 35, stk. 3, hvorefter opgørelsen af fradrag i eller nedsættelse af hjælpen efter §§ 36-40 kan ske som en samlet opgørelse for en måned. Det fremgår af bestemmelsen, at partshøring foretages i forbindelse med den samlede månedlige opgørelse. Desuden fremgår det, at for udeblivelser m.v. efter §§ 37-40, er den samlede månedlige opgørelse betinget af, at kommunen i umiddelbar tilknytning til forseelsen oplyser personen om forseelsen og den forestående sanktion.</w:t>
      </w:r>
    </w:p>
    <w:p w:rsidR="008265D1" w:rsidRPr="008265D1" w:rsidRDefault="008265D1" w:rsidP="00E635E1">
      <w:pPr>
        <w:spacing w:after="0" w:line="280" w:lineRule="exact"/>
        <w:rPr>
          <w:rFonts w:ascii="Verdana" w:hAnsi="Verdana" w:cs="Verdana"/>
          <w:sz w:val="20"/>
          <w:szCs w:val="20"/>
        </w:rPr>
      </w:pPr>
    </w:p>
    <w:p w:rsidR="008265D1" w:rsidRPr="008265D1" w:rsidRDefault="008265D1" w:rsidP="00E635E1">
      <w:pPr>
        <w:pStyle w:val="Overskrift1"/>
        <w:spacing w:after="0" w:line="280" w:lineRule="exact"/>
        <w:rPr>
          <w:szCs w:val="20"/>
        </w:rPr>
      </w:pPr>
      <w:bookmarkStart w:id="6" w:name="_Toc119673830"/>
      <w:r w:rsidRPr="008265D1">
        <w:rPr>
          <w:szCs w:val="20"/>
        </w:rPr>
        <w:t>Fradragets størrelse</w:t>
      </w:r>
      <w:bookmarkEnd w:id="6"/>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t>Pr. 1. januar 2020 er der indført 4 nye sanktionssatser. Størrelsen af sanktionssatsen vil afhænge af borgerens indplacering på fire ydelsesintervaller og reguleres én gang årligt.</w:t>
      </w:r>
    </w:p>
    <w:p w:rsidR="008265D1" w:rsidRPr="008265D1" w:rsidRDefault="008265D1" w:rsidP="00E635E1">
      <w:pPr>
        <w:autoSpaceDE w:val="0"/>
        <w:autoSpaceDN w:val="0"/>
        <w:adjustRightInd w:val="0"/>
        <w:spacing w:after="0" w:line="280" w:lineRule="exact"/>
        <w:rPr>
          <w:rFonts w:ascii="Verdana" w:hAnsi="Verdana"/>
          <w:sz w:val="20"/>
          <w:szCs w:val="20"/>
        </w:rPr>
      </w:pPr>
    </w:p>
    <w:p w:rsidR="008265D1" w:rsidRPr="008265D1" w:rsidRDefault="008265D1" w:rsidP="00E635E1">
      <w:pPr>
        <w:autoSpaceDE w:val="0"/>
        <w:autoSpaceDN w:val="0"/>
        <w:adjustRightInd w:val="0"/>
        <w:spacing w:after="0" w:line="280" w:lineRule="exact"/>
        <w:rPr>
          <w:rFonts w:ascii="Verdana" w:hAnsi="Verdana"/>
          <w:sz w:val="20"/>
          <w:szCs w:val="20"/>
        </w:rPr>
      </w:pPr>
      <w:r w:rsidRPr="008265D1">
        <w:rPr>
          <w:rFonts w:ascii="Verdana" w:hAnsi="Verdana"/>
          <w:sz w:val="20"/>
          <w:szCs w:val="20"/>
        </w:rPr>
        <w:lastRenderedPageBreak/>
        <w:t>Det følger af § 35, stk. 4, at fradraget i en kalendermåned ikke kan overstige den beregnede hjælp for samme måned. Hvis den samlede sanktion, som skal fradrages i hjælpen, overstiger den beregnede hjælp for måneden, medfører dette, at der alene sker fradrag med et beløb svarende til den beregnede hjælp. Den del af sanktionen, som overstiger hjælpen, bortfalder og kan ikke overføres til fradrag i den efterfølgende måned.</w:t>
      </w:r>
    </w:p>
    <w:p w:rsidR="008265D1" w:rsidRPr="008265D1" w:rsidRDefault="008265D1" w:rsidP="00E635E1">
      <w:pPr>
        <w:pStyle w:val="Overskrift1"/>
        <w:numPr>
          <w:ilvl w:val="0"/>
          <w:numId w:val="0"/>
        </w:numPr>
        <w:spacing w:after="0" w:line="280" w:lineRule="exact"/>
        <w:ind w:left="851" w:hanging="360"/>
        <w:rPr>
          <w:szCs w:val="20"/>
        </w:rPr>
      </w:pPr>
    </w:p>
    <w:p w:rsidR="008265D1" w:rsidRDefault="008265D1" w:rsidP="000F17B3">
      <w:pPr>
        <w:pStyle w:val="Overskrift1"/>
      </w:pPr>
      <w:bookmarkStart w:id="7" w:name="_Toc119673831"/>
      <w:r w:rsidRPr="008265D1">
        <w:t>Nedsættelse af hjælpen når borger undlader at give meddelelse om sygdom til jobcenteret eller arbejdsgiveren – aktivlovens § 39, nr. 4</w:t>
      </w:r>
      <w:bookmarkEnd w:id="7"/>
      <w:r w:rsidRPr="008265D1">
        <w:t xml:space="preserve"> </w:t>
      </w: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Det følger af aktivlovens § 39,</w:t>
      </w:r>
      <w:r w:rsidR="00095C91">
        <w:rPr>
          <w:rFonts w:ascii="Verdana" w:hAnsi="Verdana"/>
          <w:sz w:val="20"/>
          <w:szCs w:val="20"/>
        </w:rPr>
        <w:t xml:space="preserve"> stk. 1,</w:t>
      </w:r>
      <w:r w:rsidRPr="008265D1">
        <w:rPr>
          <w:rFonts w:ascii="Verdana" w:hAnsi="Verdana"/>
          <w:sz w:val="20"/>
          <w:szCs w:val="20"/>
        </w:rPr>
        <w:t xml:space="preserve"> nr. 4, at hvis en borger undlader at give meddelelse om sygdom til jobcenteret eller arbejdsgiveren, nedsættes hjælpen efter § 40 med 3 gange sanktionssatsen. Bestemmelsen omfatter både jobparate, uddannelsesparate og aktivitetsparate borgere.</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 xml:space="preserve">Bestemmelsen omfatter for kontanthjælpsmodtagere manglende meddelelse om sygdom til jobcenteret eller arbejdsgiveren, når den pågældende </w:t>
      </w:r>
      <w:r w:rsidR="00095C91">
        <w:rPr>
          <w:rFonts w:ascii="Verdana" w:hAnsi="Verdana"/>
          <w:sz w:val="20"/>
          <w:szCs w:val="20"/>
        </w:rPr>
        <w:t xml:space="preserve">henholdsvis er i </w:t>
      </w:r>
      <w:r w:rsidRPr="008265D1">
        <w:rPr>
          <w:rFonts w:ascii="Verdana" w:hAnsi="Verdana"/>
          <w:sz w:val="20"/>
          <w:szCs w:val="20"/>
        </w:rPr>
        <w:t>tilbud eller skal møde til en jobsamtale hos en arbejdsgiver. Bestemmelsen omfatter for modtagere af uddannelseshjælp manglende meddelelse om sygdom ved sygemelding under et tilbud.</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Bestemmelsen omfatter således ikke de situationer, hvor en borger undlader at give meddelelse om sygdom i forbindelse med jobsamtaler i jobcenteret.</w:t>
      </w:r>
    </w:p>
    <w:p w:rsidR="008265D1" w:rsidRPr="008265D1" w:rsidRDefault="008265D1" w:rsidP="00E635E1">
      <w:pPr>
        <w:spacing w:after="0" w:line="280" w:lineRule="exact"/>
        <w:rPr>
          <w:rFonts w:ascii="Verdana" w:hAnsi="Verdana"/>
          <w:sz w:val="20"/>
          <w:szCs w:val="20"/>
        </w:rPr>
      </w:pPr>
    </w:p>
    <w:p w:rsidR="008265D1" w:rsidRPr="009F4A60" w:rsidRDefault="008265D1" w:rsidP="00E635E1">
      <w:pPr>
        <w:spacing w:after="0" w:line="280" w:lineRule="exact"/>
        <w:rPr>
          <w:rFonts w:ascii="Verdana" w:hAnsi="Verdana"/>
          <w:color w:val="FF0000"/>
          <w:sz w:val="20"/>
          <w:szCs w:val="20"/>
        </w:rPr>
      </w:pPr>
      <w:r w:rsidRPr="008265D1">
        <w:rPr>
          <w:rFonts w:ascii="Verdana" w:hAnsi="Verdana"/>
          <w:sz w:val="20"/>
          <w:szCs w:val="20"/>
        </w:rPr>
        <w:t>Efter aktivlovens § 35, stk. 8, er det et krav, at personen meddeler sygdom på den måde, som jobcenteret har bestemt.</w:t>
      </w:r>
      <w:r w:rsidR="009F4A60">
        <w:rPr>
          <w:rFonts w:ascii="Verdana" w:hAnsi="Verdana"/>
          <w:sz w:val="20"/>
          <w:szCs w:val="20"/>
        </w:rPr>
        <w:t xml:space="preserve"> </w:t>
      </w:r>
      <w:r w:rsidR="009F4A60" w:rsidRPr="00DD37FE">
        <w:rPr>
          <w:rFonts w:ascii="Verdana" w:hAnsi="Verdana"/>
          <w:sz w:val="20"/>
          <w:szCs w:val="20"/>
        </w:rPr>
        <w:t xml:space="preserve">En kommune kan inden for lovens rammer fastsætte konkrete retningslinjer for den enkelte borger om, hvornår eller hvordan sygemelding skal ske, for eksempel at borger skal sygemelde sig inden for et bestemt tidsrum, og hvilket telefonnummer borger skal ringe på. </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 xml:space="preserve">Det er ikke en betingelse for at give en sanktion efter § 39, </w:t>
      </w:r>
      <w:r w:rsidR="00095C91">
        <w:rPr>
          <w:rFonts w:ascii="Verdana" w:hAnsi="Verdana"/>
          <w:sz w:val="20"/>
          <w:szCs w:val="20"/>
        </w:rPr>
        <w:t xml:space="preserve">stk. 1, </w:t>
      </w:r>
      <w:r w:rsidRPr="008265D1">
        <w:rPr>
          <w:rFonts w:ascii="Verdana" w:hAnsi="Verdana"/>
          <w:sz w:val="20"/>
          <w:szCs w:val="20"/>
        </w:rPr>
        <w:t>nr. 4, at den manglende meddelelse om sygdom er sket uden en rimelig grund.</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Det skal derfor ikke som ved de øvrige sanktioner efter § 39 foretages en vurdering af</w:t>
      </w:r>
      <w:r w:rsidR="00E231CE">
        <w:rPr>
          <w:rFonts w:ascii="Verdana" w:hAnsi="Verdana"/>
          <w:sz w:val="20"/>
          <w:szCs w:val="20"/>
        </w:rPr>
        <w:t>,</w:t>
      </w:r>
      <w:r w:rsidRPr="008265D1">
        <w:rPr>
          <w:rFonts w:ascii="Verdana" w:hAnsi="Verdana"/>
          <w:sz w:val="20"/>
          <w:szCs w:val="20"/>
        </w:rPr>
        <w:t xml:space="preserve"> om personen har haft en rimelig grund. Der skal desuden ikke foretages en vurdering af, om der foreligger andre forhold, og om sanktionen fremmer rådigheden efter § 13, stk. 8, når der er tale om en aktivitetsparat borger.</w:t>
      </w:r>
    </w:p>
    <w:p w:rsidR="008265D1" w:rsidRPr="008265D1" w:rsidRDefault="008265D1" w:rsidP="00E635E1">
      <w:pPr>
        <w:spacing w:after="0" w:line="280" w:lineRule="exact"/>
        <w:rPr>
          <w:rFonts w:ascii="Verdana" w:hAnsi="Verdana"/>
          <w:sz w:val="20"/>
          <w:szCs w:val="20"/>
        </w:rPr>
      </w:pPr>
    </w:p>
    <w:p w:rsidR="008265D1" w:rsidRDefault="008265D1" w:rsidP="00E635E1">
      <w:pPr>
        <w:spacing w:after="0" w:line="280" w:lineRule="exact"/>
        <w:rPr>
          <w:rFonts w:ascii="Verdana" w:hAnsi="Verdana"/>
          <w:sz w:val="20"/>
          <w:szCs w:val="20"/>
        </w:rPr>
      </w:pPr>
      <w:r w:rsidRPr="008265D1">
        <w:rPr>
          <w:rFonts w:ascii="Verdana" w:hAnsi="Verdana"/>
          <w:sz w:val="20"/>
          <w:szCs w:val="20"/>
        </w:rPr>
        <w:t>Hvis der er tale om helt særlige forhold, der helt har udelukket, at borger kunne sygemelde sig, vil der dog ikke kunne sanktioneres.</w:t>
      </w:r>
    </w:p>
    <w:p w:rsidR="008B078F" w:rsidRDefault="008B078F" w:rsidP="00E635E1">
      <w:pPr>
        <w:spacing w:after="0" w:line="280" w:lineRule="exact"/>
        <w:rPr>
          <w:rFonts w:ascii="Verdana" w:hAnsi="Verdana"/>
          <w:sz w:val="20"/>
          <w:szCs w:val="20"/>
        </w:rPr>
      </w:pPr>
    </w:p>
    <w:p w:rsidR="00632262" w:rsidRDefault="008B078F" w:rsidP="000F17B3">
      <w:pPr>
        <w:pStyle w:val="Overskrift1"/>
      </w:pPr>
      <w:bookmarkStart w:id="8" w:name="_Toc119673832"/>
      <w:r>
        <w:t>Praksisændring og ophævelse af principmeddelelse 106-19</w:t>
      </w:r>
      <w:bookmarkEnd w:id="8"/>
    </w:p>
    <w:p w:rsidR="00C71893" w:rsidRPr="00DD37FE" w:rsidRDefault="009F4A60" w:rsidP="009F4A60">
      <w:pPr>
        <w:rPr>
          <w:rFonts w:ascii="Verdana" w:hAnsi="Verdana"/>
          <w:sz w:val="20"/>
          <w:szCs w:val="20"/>
        </w:rPr>
      </w:pPr>
      <w:r w:rsidRPr="00DD37FE">
        <w:rPr>
          <w:rFonts w:ascii="Verdana" w:hAnsi="Verdana"/>
          <w:sz w:val="20"/>
          <w:szCs w:val="20"/>
        </w:rPr>
        <w:t xml:space="preserve">På dette temamøde </w:t>
      </w:r>
      <w:r w:rsidR="001E63C9">
        <w:rPr>
          <w:rFonts w:ascii="Verdana" w:hAnsi="Verdana"/>
          <w:sz w:val="20"/>
          <w:szCs w:val="20"/>
        </w:rPr>
        <w:t>har vi behandlet</w:t>
      </w:r>
      <w:r w:rsidRPr="00DD37FE">
        <w:rPr>
          <w:rFonts w:ascii="Verdana" w:hAnsi="Verdana"/>
          <w:sz w:val="20"/>
          <w:szCs w:val="20"/>
        </w:rPr>
        <w:t xml:space="preserve"> en sag principielt, da vi er blevet opmærksomme på, at vi har haft en forkert praksis i forhold til, hvem borger kan sygemelde sig til, når borger er i tilbud. V</w:t>
      </w:r>
      <w:r w:rsidR="008265D1" w:rsidRPr="00DD37FE">
        <w:rPr>
          <w:rFonts w:ascii="Verdana" w:hAnsi="Verdana"/>
          <w:sz w:val="20"/>
          <w:szCs w:val="20"/>
        </w:rPr>
        <w:t>i har fortolket ordet ”arbejdsgiver”</w:t>
      </w:r>
      <w:r w:rsidRPr="00DD37FE">
        <w:rPr>
          <w:rFonts w:ascii="Verdana" w:hAnsi="Verdana"/>
          <w:sz w:val="20"/>
          <w:szCs w:val="20"/>
        </w:rPr>
        <w:t xml:space="preserve"> i § 39, stk. 1, nr. 4</w:t>
      </w:r>
      <w:r w:rsidR="008265D1" w:rsidRPr="00DD37FE">
        <w:rPr>
          <w:rFonts w:ascii="Verdana" w:hAnsi="Verdana"/>
          <w:sz w:val="20"/>
          <w:szCs w:val="20"/>
        </w:rPr>
        <w:t xml:space="preserve"> til ogs</w:t>
      </w:r>
      <w:r w:rsidR="005F69FD">
        <w:rPr>
          <w:rFonts w:ascii="Verdana" w:hAnsi="Verdana"/>
          <w:sz w:val="20"/>
          <w:szCs w:val="20"/>
        </w:rPr>
        <w:t>å at omfatte tilbudsstedet. Vi vurderer, at</w:t>
      </w:r>
      <w:r w:rsidR="008265D1" w:rsidRPr="00DD37FE">
        <w:rPr>
          <w:rFonts w:ascii="Verdana" w:hAnsi="Verdana"/>
          <w:sz w:val="20"/>
          <w:szCs w:val="20"/>
        </w:rPr>
        <w:t xml:space="preserve"> der ikke </w:t>
      </w:r>
      <w:r w:rsidR="005F69FD">
        <w:rPr>
          <w:rFonts w:ascii="Verdana" w:hAnsi="Verdana"/>
          <w:sz w:val="20"/>
          <w:szCs w:val="20"/>
        </w:rPr>
        <w:t xml:space="preserve">er </w:t>
      </w:r>
      <w:r w:rsidR="008265D1" w:rsidRPr="00DD37FE">
        <w:rPr>
          <w:rFonts w:ascii="Verdana" w:hAnsi="Verdana"/>
          <w:sz w:val="20"/>
          <w:szCs w:val="20"/>
        </w:rPr>
        <w:t xml:space="preserve">hjemmel til </w:t>
      </w:r>
      <w:r w:rsidR="005F69FD">
        <w:rPr>
          <w:rFonts w:ascii="Verdana" w:hAnsi="Verdana"/>
          <w:sz w:val="20"/>
          <w:szCs w:val="20"/>
        </w:rPr>
        <w:t xml:space="preserve">dette </w:t>
      </w:r>
      <w:r w:rsidR="008265D1" w:rsidRPr="00DD37FE">
        <w:rPr>
          <w:rFonts w:ascii="Verdana" w:hAnsi="Verdana"/>
          <w:sz w:val="20"/>
          <w:szCs w:val="20"/>
        </w:rPr>
        <w:t xml:space="preserve">i bestemmelsen. </w:t>
      </w:r>
    </w:p>
    <w:p w:rsidR="00C71893" w:rsidRPr="00DD37FE" w:rsidRDefault="00C71893" w:rsidP="00C71893">
      <w:pPr>
        <w:spacing w:after="0" w:line="280" w:lineRule="exact"/>
        <w:rPr>
          <w:rFonts w:ascii="Verdana" w:hAnsi="Verdana"/>
          <w:sz w:val="20"/>
          <w:szCs w:val="20"/>
        </w:rPr>
      </w:pPr>
      <w:r w:rsidRPr="00DD37FE">
        <w:rPr>
          <w:rFonts w:ascii="Verdana" w:hAnsi="Verdana"/>
          <w:sz w:val="20"/>
          <w:szCs w:val="20"/>
        </w:rPr>
        <w:lastRenderedPageBreak/>
        <w:t>En borger, der modtager kontanthjælp, skal derfor sygemelde sig til jobcentret i de tilfælde, hvor borger er i tilbud, og til arbejdsgiver i de tilfælde, hvor kommunen har henvist borger til en jobsamtale hos en arbejdsgiver. Uddannelseshjælpsmodtagere, der er i tilbud, kan alene sygemelde sig til jobcentret.</w:t>
      </w:r>
    </w:p>
    <w:p w:rsidR="00C71893" w:rsidRPr="00DD37FE" w:rsidRDefault="00C71893" w:rsidP="00C71893">
      <w:pPr>
        <w:spacing w:after="0" w:line="280" w:lineRule="exact"/>
        <w:rPr>
          <w:rFonts w:ascii="Verdana" w:hAnsi="Verdana"/>
          <w:sz w:val="20"/>
          <w:szCs w:val="20"/>
        </w:rPr>
      </w:pPr>
    </w:p>
    <w:p w:rsidR="008265D1" w:rsidRPr="00DD37FE" w:rsidRDefault="005F69FD" w:rsidP="009F4A60">
      <w:pPr>
        <w:rPr>
          <w:rFonts w:ascii="Verdana" w:hAnsi="Verdana"/>
          <w:sz w:val="20"/>
          <w:szCs w:val="20"/>
        </w:rPr>
      </w:pPr>
      <w:r>
        <w:rPr>
          <w:rFonts w:ascii="Verdana" w:hAnsi="Verdana"/>
          <w:sz w:val="20"/>
          <w:szCs w:val="20"/>
        </w:rPr>
        <w:t xml:space="preserve">Principmeddelelsen </w:t>
      </w:r>
      <w:r w:rsidR="001E63C9">
        <w:rPr>
          <w:rFonts w:ascii="Verdana" w:hAnsi="Verdana"/>
          <w:sz w:val="20"/>
          <w:szCs w:val="20"/>
        </w:rPr>
        <w:t>ændrer</w:t>
      </w:r>
      <w:r w:rsidR="009F4A60" w:rsidRPr="00DD37FE">
        <w:rPr>
          <w:rFonts w:ascii="Verdana" w:hAnsi="Verdana"/>
          <w:sz w:val="20"/>
          <w:szCs w:val="20"/>
        </w:rPr>
        <w:t xml:space="preserve"> vores administrative praksis i forhold til hvem, borger er forpligtet til at sygemelde sig til, hvis borger udebliver fra et tilbud på grund af sygdom. Vi har vurderet, at vores praksis, som er meldt ud i principmeddelelse 106-19, ikke er i overensstemmelse med bestemmelsens ordlyd. </w:t>
      </w:r>
    </w:p>
    <w:p w:rsidR="008265D1" w:rsidRPr="00DD37FE" w:rsidRDefault="009F4A60" w:rsidP="00C71893">
      <w:pPr>
        <w:rPr>
          <w:rFonts w:ascii="Verdana" w:hAnsi="Verdana"/>
          <w:sz w:val="20"/>
          <w:szCs w:val="20"/>
        </w:rPr>
      </w:pPr>
      <w:r w:rsidRPr="00DD37FE">
        <w:rPr>
          <w:rFonts w:ascii="Verdana" w:hAnsi="Verdana"/>
          <w:sz w:val="20"/>
          <w:szCs w:val="20"/>
        </w:rPr>
        <w:t xml:space="preserve">Det betyder, at uanset om kommunen har vejledt borger om, at sygemelding skal ske til tilbudsstedet, kan </w:t>
      </w:r>
      <w:r w:rsidR="005F69FD">
        <w:rPr>
          <w:rFonts w:ascii="Verdana" w:hAnsi="Verdana"/>
          <w:sz w:val="20"/>
          <w:szCs w:val="20"/>
        </w:rPr>
        <w:t>det</w:t>
      </w:r>
      <w:r w:rsidRPr="00DD37FE">
        <w:rPr>
          <w:rFonts w:ascii="Verdana" w:hAnsi="Verdana"/>
          <w:sz w:val="20"/>
          <w:szCs w:val="20"/>
        </w:rPr>
        <w:t xml:space="preserve"> ikke medføre en sanktion for manglende sygemelding, hvis borger har sygemeldt sig til jobcentret. Hvis borger slet ikke har sygemeldt sig, kan kommunen sanktionere borger for manglende sygemelding, hvis borgers undladelse ikke skyldes kommunens forkerte vejledning. </w:t>
      </w:r>
    </w:p>
    <w:p w:rsidR="00B6032E" w:rsidRPr="00DD37FE" w:rsidRDefault="00B6032E" w:rsidP="00C71893">
      <w:pPr>
        <w:rPr>
          <w:rFonts w:ascii="Verdana" w:hAnsi="Verdana"/>
          <w:sz w:val="20"/>
          <w:szCs w:val="20"/>
        </w:rPr>
      </w:pPr>
      <w:r w:rsidRPr="00DD37FE">
        <w:rPr>
          <w:rFonts w:ascii="Verdana" w:hAnsi="Verdana"/>
          <w:sz w:val="20"/>
          <w:szCs w:val="20"/>
        </w:rPr>
        <w:t xml:space="preserve">Herudover er der ikke hjemmel til at kræve, at borger giver meddelelse om sygdom til både jobcentret og til tilbudsstedet. Hvis borger har sygemeldt sig til jobcentret, kan kommunen </w:t>
      </w:r>
      <w:r w:rsidR="005F69FD">
        <w:rPr>
          <w:rFonts w:ascii="Verdana" w:hAnsi="Verdana"/>
          <w:sz w:val="20"/>
          <w:szCs w:val="20"/>
        </w:rPr>
        <w:t xml:space="preserve">derfor </w:t>
      </w:r>
      <w:r w:rsidRPr="00DD37FE">
        <w:rPr>
          <w:rFonts w:ascii="Verdana" w:hAnsi="Verdana"/>
          <w:sz w:val="20"/>
          <w:szCs w:val="20"/>
        </w:rPr>
        <w:t xml:space="preserve">ikke pålægge borger en sanktion for ikke også at have </w:t>
      </w:r>
      <w:r w:rsidR="005F69FD">
        <w:rPr>
          <w:rFonts w:ascii="Verdana" w:hAnsi="Verdana"/>
          <w:sz w:val="20"/>
          <w:szCs w:val="20"/>
        </w:rPr>
        <w:t>givet meddelelse om sygdom</w:t>
      </w:r>
      <w:r w:rsidRPr="00DD37FE">
        <w:rPr>
          <w:rFonts w:ascii="Verdana" w:hAnsi="Verdana"/>
          <w:sz w:val="20"/>
          <w:szCs w:val="20"/>
        </w:rPr>
        <w:t xml:space="preserve"> til tilbudsstedet. </w:t>
      </w:r>
    </w:p>
    <w:p w:rsidR="009F4A60" w:rsidRPr="00DD37FE" w:rsidRDefault="00396889" w:rsidP="00E635E1">
      <w:pPr>
        <w:spacing w:after="0" w:line="280" w:lineRule="exact"/>
        <w:rPr>
          <w:rFonts w:ascii="Verdana" w:hAnsi="Verdana"/>
          <w:sz w:val="20"/>
          <w:szCs w:val="20"/>
        </w:rPr>
      </w:pPr>
      <w:r w:rsidRPr="00DD37FE">
        <w:rPr>
          <w:rFonts w:ascii="Verdana" w:hAnsi="Verdana"/>
          <w:sz w:val="20"/>
          <w:szCs w:val="20"/>
        </w:rPr>
        <w:t>Vores øvrige praksis om, hvornår manglende sygemelding udløser en punktsanktion</w:t>
      </w:r>
      <w:r w:rsidR="001E63C9">
        <w:rPr>
          <w:rFonts w:ascii="Verdana" w:hAnsi="Verdana"/>
          <w:sz w:val="20"/>
          <w:szCs w:val="20"/>
        </w:rPr>
        <w:t xml:space="preserve"> er fortsat gældende og er indarbejdet</w:t>
      </w:r>
      <w:r w:rsidRPr="00DD37FE">
        <w:rPr>
          <w:rFonts w:ascii="Verdana" w:hAnsi="Verdana"/>
          <w:sz w:val="20"/>
          <w:szCs w:val="20"/>
        </w:rPr>
        <w:t xml:space="preserve"> i vores nye principmeddelelse. </w:t>
      </w:r>
    </w:p>
    <w:p w:rsidR="00396889" w:rsidRPr="00DD37FE" w:rsidRDefault="00396889" w:rsidP="00E635E1">
      <w:pPr>
        <w:spacing w:after="0" w:line="280" w:lineRule="exact"/>
        <w:rPr>
          <w:rFonts w:ascii="Verdana" w:hAnsi="Verdana"/>
          <w:sz w:val="20"/>
          <w:szCs w:val="20"/>
        </w:rPr>
      </w:pPr>
    </w:p>
    <w:p w:rsidR="00396889" w:rsidRPr="00DD37FE" w:rsidRDefault="00396889" w:rsidP="00E635E1">
      <w:pPr>
        <w:spacing w:after="0" w:line="280" w:lineRule="exact"/>
        <w:rPr>
          <w:rFonts w:ascii="Verdana" w:hAnsi="Verdana"/>
          <w:bCs/>
          <w:sz w:val="20"/>
          <w:szCs w:val="20"/>
        </w:rPr>
      </w:pPr>
      <w:r w:rsidRPr="00DD37FE">
        <w:rPr>
          <w:rFonts w:ascii="Verdana" w:hAnsi="Verdana"/>
          <w:sz w:val="20"/>
          <w:szCs w:val="20"/>
        </w:rPr>
        <w:t>Det betyder, at</w:t>
      </w:r>
      <w:r w:rsidRPr="00DD37FE">
        <w:rPr>
          <w:rFonts w:ascii="Verdana" w:hAnsi="Verdana"/>
          <w:bCs/>
          <w:sz w:val="20"/>
          <w:szCs w:val="20"/>
        </w:rPr>
        <w:t xml:space="preserve"> når en borger undlader at meddele sygdom på den første sygedag i en sygdomsperiode, skal borgeren have én punktsanktion i form af nedsættelse af hjælpen.</w:t>
      </w:r>
    </w:p>
    <w:p w:rsidR="00396889" w:rsidRPr="00DD37FE" w:rsidRDefault="00396889" w:rsidP="00E635E1">
      <w:pPr>
        <w:spacing w:after="0" w:line="280" w:lineRule="exact"/>
        <w:rPr>
          <w:rFonts w:ascii="Verdana" w:hAnsi="Verdana"/>
          <w:bCs/>
          <w:sz w:val="20"/>
          <w:szCs w:val="20"/>
        </w:rPr>
      </w:pPr>
    </w:p>
    <w:p w:rsidR="00396889" w:rsidRDefault="00396889" w:rsidP="00E635E1">
      <w:pPr>
        <w:spacing w:after="0" w:line="280" w:lineRule="exact"/>
        <w:rPr>
          <w:rFonts w:ascii="Verdana" w:hAnsi="Verdana"/>
          <w:bCs/>
          <w:sz w:val="20"/>
          <w:szCs w:val="20"/>
        </w:rPr>
      </w:pPr>
      <w:r w:rsidRPr="00DD37FE">
        <w:rPr>
          <w:rFonts w:ascii="Verdana" w:hAnsi="Verdana"/>
          <w:bCs/>
          <w:sz w:val="20"/>
          <w:szCs w:val="20"/>
        </w:rPr>
        <w:t>Manglende sygemelding betragtes som én hændelse, der udløser én punktsanktion. Det forhold, at borgeren ikke meddeler sygdom på ny de efterfølgende sygedage i det samme sygdomsforløb, udløser ikke en ny sanktion for hver dag, hvor borgeren undlader at meddele sygdom. Uanset at kommunen har stillet krav om sygemelding hver dag i en sygdomsperiode, kan manglende opfyldelse af kravet ikke medføre mere end én punktsanktion.</w:t>
      </w:r>
      <w:r w:rsidR="005F69FD">
        <w:rPr>
          <w:rFonts w:ascii="Verdana" w:hAnsi="Verdana"/>
          <w:bCs/>
          <w:sz w:val="20"/>
          <w:szCs w:val="20"/>
        </w:rPr>
        <w:t xml:space="preserve"> Hvis der er tale om et nyt sygdomsforløb, skal borger dog give meddelelse om sygdom på ny. </w:t>
      </w:r>
    </w:p>
    <w:p w:rsidR="001E63C9" w:rsidRDefault="001E63C9" w:rsidP="00E635E1">
      <w:pPr>
        <w:spacing w:after="0" w:line="280" w:lineRule="exact"/>
        <w:rPr>
          <w:rFonts w:ascii="Verdana" w:hAnsi="Verdana"/>
          <w:bCs/>
          <w:sz w:val="20"/>
          <w:szCs w:val="20"/>
        </w:rPr>
      </w:pPr>
    </w:p>
    <w:p w:rsidR="001E63C9" w:rsidRPr="003F111F" w:rsidRDefault="001E63C9" w:rsidP="00E635E1">
      <w:pPr>
        <w:spacing w:after="0" w:line="280" w:lineRule="exact"/>
        <w:rPr>
          <w:rFonts w:ascii="Verdana" w:hAnsi="Verdana"/>
          <w:bCs/>
          <w:sz w:val="20"/>
          <w:szCs w:val="20"/>
        </w:rPr>
      </w:pPr>
      <w:r w:rsidRPr="003F111F">
        <w:rPr>
          <w:rFonts w:ascii="Verdana" w:hAnsi="Verdana"/>
          <w:bCs/>
          <w:sz w:val="20"/>
          <w:szCs w:val="20"/>
        </w:rPr>
        <w:t>Principmeddelelsen er meldt ud som nr.</w:t>
      </w:r>
      <w:r w:rsidR="003F111F" w:rsidRPr="003F111F">
        <w:rPr>
          <w:rFonts w:ascii="Verdana" w:hAnsi="Verdana"/>
          <w:bCs/>
          <w:sz w:val="20"/>
          <w:szCs w:val="20"/>
        </w:rPr>
        <w:t xml:space="preserve"> 42-22.</w:t>
      </w:r>
      <w:r w:rsidRPr="003F111F">
        <w:rPr>
          <w:rFonts w:ascii="Verdana" w:hAnsi="Verdana"/>
          <w:bCs/>
          <w:sz w:val="20"/>
          <w:szCs w:val="20"/>
        </w:rPr>
        <w:t xml:space="preserve"> </w:t>
      </w:r>
    </w:p>
    <w:p w:rsidR="009F4A60" w:rsidRPr="00DD37FE" w:rsidRDefault="009F4A60" w:rsidP="009F4A60">
      <w:pPr>
        <w:spacing w:after="0" w:line="280" w:lineRule="exact"/>
        <w:rPr>
          <w:rFonts w:ascii="Verdana" w:hAnsi="Verdana"/>
          <w:sz w:val="20"/>
          <w:szCs w:val="20"/>
        </w:rPr>
      </w:pPr>
    </w:p>
    <w:p w:rsidR="008265D1" w:rsidRPr="008265D1" w:rsidRDefault="008265D1" w:rsidP="00E635E1">
      <w:pPr>
        <w:pStyle w:val="Overskrift1"/>
        <w:spacing w:after="0" w:line="280" w:lineRule="exact"/>
        <w:rPr>
          <w:szCs w:val="20"/>
        </w:rPr>
      </w:pPr>
      <w:bookmarkStart w:id="9" w:name="_Toc119673833"/>
      <w:r w:rsidRPr="008265D1">
        <w:rPr>
          <w:szCs w:val="20"/>
        </w:rPr>
        <w:t>Praksis – Ankestyrelsens princip</w:t>
      </w:r>
      <w:r w:rsidR="00A60F92">
        <w:rPr>
          <w:szCs w:val="20"/>
        </w:rPr>
        <w:t>meddelelser</w:t>
      </w:r>
      <w:bookmarkEnd w:id="9"/>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Ankestyrelse</w:t>
      </w:r>
      <w:r w:rsidR="000018F7">
        <w:rPr>
          <w:rFonts w:ascii="Verdana" w:hAnsi="Verdana"/>
          <w:sz w:val="20"/>
          <w:szCs w:val="20"/>
        </w:rPr>
        <w:t>n har følgende principmeddelelser</w:t>
      </w:r>
      <w:r w:rsidR="006407B5">
        <w:rPr>
          <w:rFonts w:ascii="Verdana" w:hAnsi="Verdana"/>
          <w:sz w:val="20"/>
          <w:szCs w:val="20"/>
        </w:rPr>
        <w:t xml:space="preserve"> på sanktionsområdet. </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b/>
          <w:sz w:val="20"/>
          <w:szCs w:val="20"/>
        </w:rPr>
        <w:t>4-11</w:t>
      </w:r>
      <w:r w:rsidRPr="008265D1">
        <w:rPr>
          <w:rFonts w:ascii="Verdana" w:hAnsi="Verdana"/>
          <w:sz w:val="20"/>
          <w:szCs w:val="20"/>
        </w:rPr>
        <w:t xml:space="preserve"> Fastslår, at når kommunen skal foretage fradrag i kontanthjælpen, fordi en borger er udeblevet fra et tilbud, så skal fradraget ske inden for tre hele kalendermåneder efter udeblivelsen.</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b/>
          <w:sz w:val="20"/>
          <w:szCs w:val="20"/>
        </w:rPr>
        <w:t xml:space="preserve">A-24-98 </w:t>
      </w:r>
      <w:r w:rsidRPr="008265D1">
        <w:rPr>
          <w:rFonts w:ascii="Verdana" w:hAnsi="Verdana"/>
          <w:sz w:val="20"/>
          <w:szCs w:val="20"/>
        </w:rPr>
        <w:t xml:space="preserve">Fastslår, at det er en kontanthjælpsmodtagers eget ansvar at kunne gøre sig bekendt med sin daglige post, og at forholdene er således, at posten kan afleveres. </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Det betød, at ansøger var udeblevet fra samtalen uden rimelig grund, og at kommunen havde været berettiget til at fratrække i hans kontanthjælp for perioden fra udeblivelsen, til kontakten med kommunen i jobcenteret var genoprettet.</w:t>
      </w:r>
    </w:p>
    <w:p w:rsidR="008265D1" w:rsidRPr="008265D1" w:rsidRDefault="008265D1" w:rsidP="00E635E1">
      <w:pPr>
        <w:spacing w:after="0" w:line="280" w:lineRule="exact"/>
        <w:rPr>
          <w:rFonts w:ascii="Verdana" w:hAnsi="Verdana"/>
          <w:b/>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b/>
          <w:sz w:val="20"/>
          <w:szCs w:val="20"/>
        </w:rPr>
        <w:t>102-16</w:t>
      </w:r>
      <w:r w:rsidRPr="008265D1">
        <w:rPr>
          <w:rFonts w:ascii="Verdana" w:hAnsi="Verdana"/>
          <w:sz w:val="20"/>
          <w:szCs w:val="20"/>
        </w:rPr>
        <w:t xml:space="preserve"> Fastslår, at såfremt en borger er udeblevet fra et tilbud, skal kommunen afklare, om borgeren har haft rimelig grund til udeblivelsen. Kommunen skal som minimum spørge, hvorfor borger er udeblevet.</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sz w:val="20"/>
          <w:szCs w:val="20"/>
        </w:rPr>
      </w:pPr>
      <w:r w:rsidRPr="008265D1">
        <w:rPr>
          <w:rFonts w:ascii="Verdana" w:hAnsi="Verdana"/>
          <w:sz w:val="20"/>
          <w:szCs w:val="20"/>
        </w:rPr>
        <w:t>I tilfælde af at borger angiver sygdom som grund, skal kommunen fortsætte med at oplyse sagen, indtil den er tilstrækkelig oplyst til at vurdere om borger var syg og hermed havde rimelig grund til at udeblive.</w:t>
      </w:r>
    </w:p>
    <w:p w:rsidR="009F4A60" w:rsidRDefault="009F4A60" w:rsidP="00E635E1">
      <w:pPr>
        <w:spacing w:after="0" w:line="280" w:lineRule="exact"/>
        <w:rPr>
          <w:rFonts w:ascii="Verdana" w:hAnsi="Verdana"/>
          <w:b/>
          <w:sz w:val="20"/>
          <w:szCs w:val="20"/>
        </w:rPr>
      </w:pPr>
    </w:p>
    <w:p w:rsidR="00132B77" w:rsidRDefault="00132B77" w:rsidP="00E635E1">
      <w:pPr>
        <w:spacing w:after="0" w:line="280" w:lineRule="exact"/>
        <w:rPr>
          <w:rFonts w:ascii="Verdana" w:hAnsi="Verdana"/>
          <w:sz w:val="20"/>
          <w:szCs w:val="20"/>
        </w:rPr>
      </w:pPr>
      <w:r w:rsidRPr="000C0EAA">
        <w:rPr>
          <w:rFonts w:ascii="Verdana" w:hAnsi="Verdana"/>
          <w:b/>
          <w:sz w:val="20"/>
          <w:szCs w:val="20"/>
        </w:rPr>
        <w:t>21-22</w:t>
      </w:r>
      <w:r w:rsidRPr="000C0EAA">
        <w:rPr>
          <w:rFonts w:ascii="Verdana" w:hAnsi="Verdana"/>
          <w:sz w:val="20"/>
          <w:szCs w:val="20"/>
        </w:rPr>
        <w:t xml:space="preserve"> Fastslår at det er en grundlæggende betingelse for at træffe en afgørelse om sanktion over for en borger, at kommunen har vejledt i overensstemmelse med reglerne. </w:t>
      </w:r>
    </w:p>
    <w:p w:rsidR="009F4A60" w:rsidRPr="00DD37FE" w:rsidRDefault="009F4A60" w:rsidP="00E635E1">
      <w:pPr>
        <w:spacing w:after="0" w:line="280" w:lineRule="exact"/>
        <w:rPr>
          <w:rFonts w:ascii="Verdana" w:hAnsi="Verdana"/>
          <w:sz w:val="20"/>
          <w:szCs w:val="20"/>
        </w:rPr>
      </w:pPr>
    </w:p>
    <w:p w:rsidR="00B174B5" w:rsidRPr="00DD37FE" w:rsidRDefault="00B174B5" w:rsidP="00B174B5">
      <w:pPr>
        <w:spacing w:after="0" w:line="280" w:lineRule="exact"/>
        <w:rPr>
          <w:rFonts w:ascii="Verdana" w:hAnsi="Verdana"/>
          <w:sz w:val="20"/>
          <w:szCs w:val="20"/>
        </w:rPr>
      </w:pPr>
      <w:r>
        <w:rPr>
          <w:rFonts w:ascii="Verdana" w:hAnsi="Verdana"/>
          <w:b/>
          <w:sz w:val="20"/>
          <w:szCs w:val="20"/>
        </w:rPr>
        <w:t>106-19</w:t>
      </w:r>
      <w:r w:rsidRPr="00DD37FE">
        <w:rPr>
          <w:rFonts w:ascii="Verdana" w:hAnsi="Verdana"/>
          <w:b/>
          <w:sz w:val="20"/>
          <w:szCs w:val="20"/>
        </w:rPr>
        <w:t xml:space="preserve"> </w:t>
      </w:r>
      <w:r w:rsidRPr="00DD37FE">
        <w:rPr>
          <w:rFonts w:ascii="Verdana" w:hAnsi="Verdana"/>
          <w:sz w:val="20"/>
          <w:szCs w:val="20"/>
        </w:rPr>
        <w:t>Fastslår, at kommunen skal give en punktsanktion til en borger for at undlade at meddele sygdom eller for at meddele sygdom for sent.</w:t>
      </w:r>
      <w:r>
        <w:rPr>
          <w:rFonts w:ascii="Verdana" w:hAnsi="Verdana"/>
          <w:sz w:val="20"/>
          <w:szCs w:val="20"/>
        </w:rPr>
        <w:t xml:space="preserve"> </w:t>
      </w:r>
      <w:r w:rsidR="001E63C9">
        <w:rPr>
          <w:rFonts w:ascii="Verdana" w:hAnsi="Verdana"/>
          <w:sz w:val="20"/>
          <w:szCs w:val="20"/>
        </w:rPr>
        <w:t>Bemærk, at principmeddelelsen er ophævet og praksis er indarbejdet</w:t>
      </w:r>
      <w:r>
        <w:rPr>
          <w:rFonts w:ascii="Verdana" w:hAnsi="Verdana"/>
          <w:sz w:val="20"/>
          <w:szCs w:val="20"/>
        </w:rPr>
        <w:t xml:space="preserve"> </w:t>
      </w:r>
      <w:r w:rsidR="003F111F">
        <w:rPr>
          <w:rFonts w:ascii="Verdana" w:hAnsi="Verdana"/>
          <w:sz w:val="20"/>
          <w:szCs w:val="20"/>
        </w:rPr>
        <w:t xml:space="preserve">i </w:t>
      </w:r>
      <w:r>
        <w:rPr>
          <w:rFonts w:ascii="Verdana" w:hAnsi="Verdana"/>
          <w:sz w:val="20"/>
          <w:szCs w:val="20"/>
        </w:rPr>
        <w:t>principmeddelelse</w:t>
      </w:r>
      <w:r w:rsidR="003F111F">
        <w:rPr>
          <w:rFonts w:ascii="Verdana" w:hAnsi="Verdana"/>
          <w:sz w:val="20"/>
          <w:szCs w:val="20"/>
        </w:rPr>
        <w:t xml:space="preserve"> 42-22</w:t>
      </w:r>
      <w:r>
        <w:rPr>
          <w:rFonts w:ascii="Verdana" w:hAnsi="Verdana"/>
          <w:sz w:val="20"/>
          <w:szCs w:val="20"/>
        </w:rPr>
        <w:t>.</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pStyle w:val="Overskrift1"/>
        <w:spacing w:after="0" w:line="280" w:lineRule="exact"/>
        <w:rPr>
          <w:szCs w:val="20"/>
        </w:rPr>
      </w:pPr>
      <w:bookmarkStart w:id="10" w:name="_Toc119673834"/>
      <w:r w:rsidRPr="008265D1">
        <w:rPr>
          <w:szCs w:val="20"/>
        </w:rPr>
        <w:t>De konkrete mødesager</w:t>
      </w:r>
      <w:bookmarkEnd w:id="10"/>
    </w:p>
    <w:p w:rsidR="008265D1" w:rsidRPr="00AC4ED5" w:rsidRDefault="008265D1" w:rsidP="00E635E1">
      <w:pPr>
        <w:autoSpaceDE w:val="0"/>
        <w:autoSpaceDN w:val="0"/>
        <w:adjustRightInd w:val="0"/>
        <w:spacing w:after="0" w:line="280" w:lineRule="exact"/>
        <w:rPr>
          <w:rFonts w:ascii="Verdana" w:hAnsi="Verdana"/>
          <w:sz w:val="20"/>
          <w:szCs w:val="20"/>
        </w:rPr>
      </w:pPr>
      <w:r w:rsidRPr="00AC4ED5">
        <w:rPr>
          <w:rFonts w:ascii="Verdana" w:hAnsi="Verdana"/>
          <w:sz w:val="20"/>
          <w:szCs w:val="20"/>
        </w:rPr>
        <w:t xml:space="preserve">Vi har i alt </w:t>
      </w:r>
      <w:r w:rsidR="001E63C9">
        <w:rPr>
          <w:rFonts w:ascii="Verdana" w:hAnsi="Verdana"/>
          <w:sz w:val="20"/>
          <w:szCs w:val="20"/>
        </w:rPr>
        <w:t>behandlet</w:t>
      </w:r>
      <w:r w:rsidRPr="00AC4ED5">
        <w:rPr>
          <w:rFonts w:ascii="Verdana" w:hAnsi="Verdana"/>
          <w:sz w:val="20"/>
          <w:szCs w:val="20"/>
        </w:rPr>
        <w:t xml:space="preserve"> </w:t>
      </w:r>
      <w:r w:rsidR="001E63C9">
        <w:rPr>
          <w:rFonts w:ascii="Verdana" w:hAnsi="Verdana"/>
          <w:sz w:val="20"/>
          <w:szCs w:val="20"/>
        </w:rPr>
        <w:t>21 sager på dette tematiserede møde, hvoraf</w:t>
      </w:r>
      <w:r w:rsidR="005F69FD">
        <w:rPr>
          <w:rFonts w:ascii="Verdana" w:hAnsi="Verdana"/>
          <w:sz w:val="20"/>
          <w:szCs w:val="20"/>
        </w:rPr>
        <w:t xml:space="preserve"> </w:t>
      </w:r>
      <w:r w:rsidR="008B078F" w:rsidRPr="00AC4ED5">
        <w:rPr>
          <w:rFonts w:ascii="Verdana" w:hAnsi="Verdana"/>
          <w:sz w:val="20"/>
          <w:szCs w:val="20"/>
        </w:rPr>
        <w:t>2</w:t>
      </w:r>
      <w:r w:rsidRPr="00AC4ED5">
        <w:rPr>
          <w:rFonts w:ascii="Verdana" w:hAnsi="Verdana"/>
          <w:sz w:val="20"/>
          <w:szCs w:val="20"/>
        </w:rPr>
        <w:t xml:space="preserve"> s</w:t>
      </w:r>
      <w:r w:rsidR="001E63C9">
        <w:rPr>
          <w:rFonts w:ascii="Verdana" w:hAnsi="Verdana"/>
          <w:sz w:val="20"/>
          <w:szCs w:val="20"/>
        </w:rPr>
        <w:t xml:space="preserve">ager er behandlet </w:t>
      </w:r>
      <w:r w:rsidR="005F69FD">
        <w:rPr>
          <w:rFonts w:ascii="Verdana" w:hAnsi="Verdana"/>
          <w:sz w:val="20"/>
          <w:szCs w:val="20"/>
        </w:rPr>
        <w:t>skriftlig</w:t>
      </w:r>
      <w:r w:rsidR="001E63C9">
        <w:rPr>
          <w:rFonts w:ascii="Verdana" w:hAnsi="Verdana"/>
          <w:sz w:val="20"/>
          <w:szCs w:val="20"/>
        </w:rPr>
        <w:t xml:space="preserve">t. En sag er behandlet </w:t>
      </w:r>
      <w:r w:rsidR="00384FAC">
        <w:rPr>
          <w:rFonts w:ascii="Verdana" w:hAnsi="Verdana"/>
          <w:sz w:val="20"/>
          <w:szCs w:val="20"/>
        </w:rPr>
        <w:t xml:space="preserve">principielt. </w:t>
      </w:r>
    </w:p>
    <w:p w:rsidR="008265D1" w:rsidRPr="00AC4ED5" w:rsidRDefault="008265D1" w:rsidP="00E635E1">
      <w:pPr>
        <w:autoSpaceDE w:val="0"/>
        <w:autoSpaceDN w:val="0"/>
        <w:adjustRightInd w:val="0"/>
        <w:spacing w:after="0" w:line="280" w:lineRule="exact"/>
        <w:rPr>
          <w:rFonts w:ascii="Verdana" w:hAnsi="Verdana"/>
          <w:sz w:val="20"/>
          <w:szCs w:val="20"/>
        </w:rPr>
      </w:pPr>
    </w:p>
    <w:p w:rsidR="008265D1" w:rsidRPr="00AC4ED5" w:rsidRDefault="008265D1" w:rsidP="00E635E1">
      <w:pPr>
        <w:autoSpaceDE w:val="0"/>
        <w:autoSpaceDN w:val="0"/>
        <w:adjustRightInd w:val="0"/>
        <w:spacing w:after="0" w:line="280" w:lineRule="exact"/>
        <w:rPr>
          <w:rFonts w:ascii="Verdana" w:hAnsi="Verdana"/>
          <w:b/>
          <w:sz w:val="20"/>
          <w:szCs w:val="20"/>
        </w:rPr>
      </w:pPr>
      <w:r w:rsidRPr="00AC4ED5">
        <w:rPr>
          <w:rFonts w:ascii="Verdana" w:hAnsi="Verdana"/>
          <w:sz w:val="20"/>
          <w:szCs w:val="20"/>
        </w:rPr>
        <w:t xml:space="preserve">Sagerne handler om manglende eller for sen meddelelse om sygdom til jobcenteret. </w:t>
      </w:r>
    </w:p>
    <w:p w:rsidR="008265D1" w:rsidRPr="008265D1" w:rsidRDefault="008265D1" w:rsidP="00E635E1">
      <w:pPr>
        <w:spacing w:after="0" w:line="280" w:lineRule="exact"/>
        <w:rPr>
          <w:rFonts w:ascii="Verdana" w:hAnsi="Verdana"/>
          <w:sz w:val="20"/>
          <w:szCs w:val="20"/>
        </w:rPr>
      </w:pPr>
    </w:p>
    <w:p w:rsidR="008265D1" w:rsidRPr="008265D1" w:rsidRDefault="008265D1" w:rsidP="00E635E1">
      <w:pPr>
        <w:spacing w:after="0" w:line="280" w:lineRule="exact"/>
        <w:rPr>
          <w:rFonts w:ascii="Verdana" w:hAnsi="Verdana"/>
          <w:b/>
          <w:sz w:val="20"/>
          <w:szCs w:val="20"/>
        </w:rPr>
      </w:pPr>
      <w:r w:rsidRPr="008265D1">
        <w:rPr>
          <w:rFonts w:ascii="Verdana" w:hAnsi="Verdana"/>
          <w:b/>
          <w:sz w:val="20"/>
          <w:szCs w:val="20"/>
        </w:rPr>
        <w:t xml:space="preserve">Stadfæstelser </w:t>
      </w:r>
    </w:p>
    <w:p w:rsidR="00803BA1" w:rsidRDefault="008265D1" w:rsidP="00E635E1">
      <w:pPr>
        <w:spacing w:after="0"/>
        <w:rPr>
          <w:rFonts w:ascii="Verdana" w:hAnsi="Verdana"/>
          <w:sz w:val="20"/>
          <w:szCs w:val="20"/>
        </w:rPr>
      </w:pPr>
      <w:r w:rsidRPr="008265D1">
        <w:rPr>
          <w:rFonts w:ascii="Verdana" w:hAnsi="Verdana"/>
          <w:sz w:val="20"/>
          <w:szCs w:val="20"/>
        </w:rPr>
        <w:t>Vi har</w:t>
      </w:r>
      <w:r w:rsidR="008B078F">
        <w:rPr>
          <w:rFonts w:ascii="Verdana" w:hAnsi="Verdana"/>
          <w:sz w:val="20"/>
          <w:szCs w:val="20"/>
        </w:rPr>
        <w:t xml:space="preserve"> </w:t>
      </w:r>
      <w:r w:rsidR="001E63C9">
        <w:rPr>
          <w:rFonts w:ascii="Verdana" w:hAnsi="Verdana"/>
          <w:sz w:val="20"/>
          <w:szCs w:val="20"/>
        </w:rPr>
        <w:t>stadfæstet 14</w:t>
      </w:r>
      <w:r w:rsidRPr="008265D1">
        <w:rPr>
          <w:rFonts w:ascii="Verdana" w:hAnsi="Verdana"/>
          <w:sz w:val="20"/>
          <w:szCs w:val="20"/>
        </w:rPr>
        <w:t xml:space="preserve"> sager.</w:t>
      </w:r>
    </w:p>
    <w:p w:rsidR="00803BA1" w:rsidRDefault="00803BA1" w:rsidP="00E635E1">
      <w:pPr>
        <w:spacing w:after="0"/>
        <w:rPr>
          <w:rFonts w:ascii="Verdana" w:hAnsi="Verdana"/>
          <w:sz w:val="20"/>
          <w:szCs w:val="20"/>
        </w:rPr>
      </w:pPr>
    </w:p>
    <w:p w:rsidR="00B8562B" w:rsidRDefault="00B8562B" w:rsidP="00E635E1">
      <w:pPr>
        <w:spacing w:after="0"/>
        <w:rPr>
          <w:rFonts w:ascii="Verdana" w:hAnsi="Verdana"/>
          <w:sz w:val="20"/>
          <w:szCs w:val="20"/>
        </w:rPr>
      </w:pPr>
      <w:r>
        <w:rPr>
          <w:rFonts w:ascii="Verdana" w:hAnsi="Verdana"/>
          <w:sz w:val="20"/>
          <w:szCs w:val="20"/>
        </w:rPr>
        <w:t xml:space="preserve">I </w:t>
      </w:r>
      <w:r w:rsidR="001E63C9">
        <w:rPr>
          <w:rFonts w:ascii="Verdana" w:hAnsi="Verdana"/>
          <w:sz w:val="20"/>
          <w:szCs w:val="20"/>
        </w:rPr>
        <w:t>11</w:t>
      </w:r>
      <w:r w:rsidR="00CC105F">
        <w:rPr>
          <w:rFonts w:ascii="Verdana" w:hAnsi="Verdana"/>
          <w:sz w:val="20"/>
          <w:szCs w:val="20"/>
        </w:rPr>
        <w:t xml:space="preserve"> </w:t>
      </w:r>
      <w:r>
        <w:rPr>
          <w:rFonts w:ascii="Verdana" w:hAnsi="Verdana"/>
          <w:sz w:val="20"/>
          <w:szCs w:val="20"/>
        </w:rPr>
        <w:t xml:space="preserve">sager har vi </w:t>
      </w:r>
      <w:r w:rsidR="001E63C9">
        <w:rPr>
          <w:rFonts w:ascii="Verdana" w:hAnsi="Verdana"/>
          <w:sz w:val="20"/>
          <w:szCs w:val="20"/>
        </w:rPr>
        <w:t>stadfæstet kommunens afgørelse</w:t>
      </w:r>
      <w:r>
        <w:rPr>
          <w:rFonts w:ascii="Verdana" w:hAnsi="Verdana"/>
          <w:sz w:val="20"/>
          <w:szCs w:val="20"/>
        </w:rPr>
        <w:t>, da borger ikke har givet meddelelse om sygdom</w:t>
      </w:r>
      <w:r w:rsidR="00CC105F">
        <w:rPr>
          <w:rFonts w:ascii="Verdana" w:hAnsi="Verdana"/>
          <w:sz w:val="20"/>
          <w:szCs w:val="20"/>
        </w:rPr>
        <w:t xml:space="preserve"> eller har givet meddelelse om sygdom for sent</w:t>
      </w:r>
      <w:r>
        <w:rPr>
          <w:rFonts w:ascii="Verdana" w:hAnsi="Verdana"/>
          <w:sz w:val="20"/>
          <w:szCs w:val="20"/>
        </w:rPr>
        <w:t xml:space="preserve">. </w:t>
      </w:r>
      <w:r w:rsidR="00384FAC">
        <w:rPr>
          <w:rFonts w:ascii="Verdana" w:hAnsi="Verdana"/>
          <w:sz w:val="20"/>
          <w:szCs w:val="20"/>
        </w:rPr>
        <w:t>I</w:t>
      </w:r>
      <w:r>
        <w:rPr>
          <w:rFonts w:ascii="Verdana" w:hAnsi="Verdana"/>
          <w:sz w:val="20"/>
          <w:szCs w:val="20"/>
        </w:rPr>
        <w:t xml:space="preserve"> sager</w:t>
      </w:r>
      <w:r w:rsidR="00384FAC">
        <w:rPr>
          <w:rFonts w:ascii="Verdana" w:hAnsi="Verdana"/>
          <w:sz w:val="20"/>
          <w:szCs w:val="20"/>
        </w:rPr>
        <w:t>ne</w:t>
      </w:r>
      <w:r>
        <w:rPr>
          <w:rFonts w:ascii="Verdana" w:hAnsi="Verdana"/>
          <w:sz w:val="20"/>
          <w:szCs w:val="20"/>
        </w:rPr>
        <w:t xml:space="preserve"> var borger vejledt om at give meddelelse om sygdom til jobcentret inden et bestemt tidspunkt. </w:t>
      </w:r>
    </w:p>
    <w:p w:rsidR="00B8562B" w:rsidRDefault="00B8562B" w:rsidP="00E635E1">
      <w:pPr>
        <w:spacing w:after="0"/>
        <w:rPr>
          <w:rFonts w:ascii="Verdana" w:hAnsi="Verdana"/>
          <w:sz w:val="20"/>
          <w:szCs w:val="20"/>
        </w:rPr>
      </w:pPr>
    </w:p>
    <w:p w:rsidR="00CC105F" w:rsidRDefault="00B8562B" w:rsidP="00E635E1">
      <w:pPr>
        <w:spacing w:after="0"/>
        <w:rPr>
          <w:rFonts w:ascii="Verdana" w:hAnsi="Verdana"/>
          <w:sz w:val="20"/>
          <w:szCs w:val="20"/>
        </w:rPr>
      </w:pPr>
      <w:r>
        <w:rPr>
          <w:rFonts w:ascii="Verdana" w:hAnsi="Verdana"/>
          <w:sz w:val="20"/>
          <w:szCs w:val="20"/>
        </w:rPr>
        <w:t xml:space="preserve">I </w:t>
      </w:r>
      <w:r w:rsidR="00384FAC">
        <w:rPr>
          <w:rFonts w:ascii="Verdana" w:hAnsi="Verdana"/>
          <w:sz w:val="20"/>
          <w:szCs w:val="20"/>
        </w:rPr>
        <w:t>2</w:t>
      </w:r>
      <w:r>
        <w:rPr>
          <w:rFonts w:ascii="Verdana" w:hAnsi="Verdana"/>
          <w:sz w:val="20"/>
          <w:szCs w:val="20"/>
        </w:rPr>
        <w:t xml:space="preserve"> af </w:t>
      </w:r>
      <w:r w:rsidR="00197AE5">
        <w:rPr>
          <w:rFonts w:ascii="Verdana" w:hAnsi="Verdana"/>
          <w:sz w:val="20"/>
          <w:szCs w:val="20"/>
        </w:rPr>
        <w:t>disse sager</w:t>
      </w:r>
      <w:r>
        <w:rPr>
          <w:rFonts w:ascii="Verdana" w:hAnsi="Verdana"/>
          <w:sz w:val="20"/>
          <w:szCs w:val="20"/>
        </w:rPr>
        <w:t xml:space="preserve"> var borger vejledt om at give meddelelse om syg</w:t>
      </w:r>
      <w:r w:rsidR="00197AE5">
        <w:rPr>
          <w:rFonts w:ascii="Verdana" w:hAnsi="Verdana"/>
          <w:sz w:val="20"/>
          <w:szCs w:val="20"/>
        </w:rPr>
        <w:t>dom til både sin jobkonsulent på</w:t>
      </w:r>
      <w:r>
        <w:rPr>
          <w:rFonts w:ascii="Verdana" w:hAnsi="Verdana"/>
          <w:sz w:val="20"/>
          <w:szCs w:val="20"/>
        </w:rPr>
        <w:t xml:space="preserve"> jobcentret og til sin kontaktperson på praktikstedet. </w:t>
      </w:r>
      <w:r w:rsidR="00384FAC">
        <w:rPr>
          <w:rFonts w:ascii="Verdana" w:hAnsi="Verdana"/>
          <w:sz w:val="20"/>
          <w:szCs w:val="20"/>
        </w:rPr>
        <w:t xml:space="preserve">Der er ikke hjemmel til at kræve, at borger giver meddelelse om sygdom til både jobcentret og til tilbudsstedet/praktikstedet. </w:t>
      </w:r>
      <w:r>
        <w:rPr>
          <w:rFonts w:ascii="Verdana" w:hAnsi="Verdana"/>
          <w:sz w:val="20"/>
          <w:szCs w:val="20"/>
        </w:rPr>
        <w:t xml:space="preserve">Dette havde dog ikke </w:t>
      </w:r>
      <w:r w:rsidR="00384FAC">
        <w:rPr>
          <w:rFonts w:ascii="Verdana" w:hAnsi="Verdana"/>
          <w:sz w:val="20"/>
          <w:szCs w:val="20"/>
        </w:rPr>
        <w:t xml:space="preserve">konkret </w:t>
      </w:r>
      <w:r>
        <w:rPr>
          <w:rFonts w:ascii="Verdana" w:hAnsi="Verdana"/>
          <w:sz w:val="20"/>
          <w:szCs w:val="20"/>
        </w:rPr>
        <w:t>betydning for resultatet</w:t>
      </w:r>
      <w:r w:rsidR="00384FAC">
        <w:rPr>
          <w:rFonts w:ascii="Verdana" w:hAnsi="Verdana"/>
          <w:sz w:val="20"/>
          <w:szCs w:val="20"/>
        </w:rPr>
        <w:t xml:space="preserve"> i sagerne</w:t>
      </w:r>
      <w:r>
        <w:rPr>
          <w:rFonts w:ascii="Verdana" w:hAnsi="Verdana"/>
          <w:sz w:val="20"/>
          <w:szCs w:val="20"/>
        </w:rPr>
        <w:t xml:space="preserve">, da borger hverken havde meldt sygdom til jobcentret eller praktikstedet. </w:t>
      </w:r>
    </w:p>
    <w:p w:rsidR="00CC105F" w:rsidRDefault="00CC105F" w:rsidP="00E635E1">
      <w:pPr>
        <w:spacing w:after="0"/>
        <w:rPr>
          <w:rFonts w:ascii="Verdana" w:hAnsi="Verdana"/>
          <w:sz w:val="20"/>
          <w:szCs w:val="20"/>
        </w:rPr>
      </w:pPr>
    </w:p>
    <w:p w:rsidR="00CC105F" w:rsidRDefault="00CC105F" w:rsidP="00E635E1">
      <w:pPr>
        <w:spacing w:after="0"/>
        <w:rPr>
          <w:rFonts w:ascii="Verdana" w:hAnsi="Verdana"/>
          <w:sz w:val="20"/>
          <w:szCs w:val="20"/>
        </w:rPr>
      </w:pPr>
      <w:r>
        <w:rPr>
          <w:rFonts w:ascii="Verdana" w:hAnsi="Verdana"/>
          <w:sz w:val="20"/>
          <w:szCs w:val="20"/>
        </w:rPr>
        <w:t xml:space="preserve">I 1 </w:t>
      </w:r>
      <w:r w:rsidR="003F6E73">
        <w:rPr>
          <w:rFonts w:ascii="Verdana" w:hAnsi="Verdana"/>
          <w:sz w:val="20"/>
          <w:szCs w:val="20"/>
        </w:rPr>
        <w:t>af sagerne</w:t>
      </w:r>
      <w:r>
        <w:rPr>
          <w:rFonts w:ascii="Verdana" w:hAnsi="Verdana"/>
          <w:sz w:val="20"/>
          <w:szCs w:val="20"/>
        </w:rPr>
        <w:t xml:space="preserve"> var borger vejledt om at give meddelelse om sygdom til tilbudsstedet. Borger har dog hverken givet meddelelse om sygdom til jobcentret eller </w:t>
      </w:r>
      <w:r>
        <w:rPr>
          <w:rFonts w:ascii="Verdana" w:hAnsi="Verdana"/>
          <w:sz w:val="20"/>
          <w:szCs w:val="20"/>
        </w:rPr>
        <w:lastRenderedPageBreak/>
        <w:t xml:space="preserve">tilbudsstedet. Vi vurderer, at den manglende sygemelding ikke skyldes kommunens forkerte vejledning, og at der derfor kan sanktioneres for manglende sygemelding. </w:t>
      </w:r>
    </w:p>
    <w:p w:rsidR="00B8562B" w:rsidRPr="008265D1" w:rsidRDefault="00B8562B" w:rsidP="00E635E1">
      <w:pPr>
        <w:spacing w:after="0"/>
        <w:rPr>
          <w:rFonts w:ascii="Verdana" w:hAnsi="Verdana"/>
          <w:sz w:val="20"/>
          <w:szCs w:val="20"/>
        </w:rPr>
      </w:pPr>
    </w:p>
    <w:p w:rsidR="008265D1" w:rsidRDefault="00B8562B" w:rsidP="00E635E1">
      <w:pPr>
        <w:spacing w:after="0"/>
        <w:rPr>
          <w:rFonts w:ascii="Verdana" w:hAnsi="Verdana"/>
          <w:sz w:val="20"/>
          <w:szCs w:val="20"/>
        </w:rPr>
      </w:pPr>
      <w:r>
        <w:rPr>
          <w:rFonts w:ascii="Verdana" w:hAnsi="Verdana"/>
          <w:sz w:val="20"/>
          <w:szCs w:val="20"/>
        </w:rPr>
        <w:t xml:space="preserve">I </w:t>
      </w:r>
      <w:r w:rsidR="00384FAC">
        <w:rPr>
          <w:rFonts w:ascii="Verdana" w:hAnsi="Verdana"/>
          <w:sz w:val="20"/>
          <w:szCs w:val="20"/>
        </w:rPr>
        <w:t>3</w:t>
      </w:r>
      <w:r>
        <w:rPr>
          <w:rFonts w:ascii="Verdana" w:hAnsi="Verdana"/>
          <w:sz w:val="20"/>
          <w:szCs w:val="20"/>
        </w:rPr>
        <w:t xml:space="preserve"> sag</w:t>
      </w:r>
      <w:r w:rsidR="00384FAC">
        <w:rPr>
          <w:rFonts w:ascii="Verdana" w:hAnsi="Verdana"/>
          <w:sz w:val="20"/>
          <w:szCs w:val="20"/>
        </w:rPr>
        <w:t>er</w:t>
      </w:r>
      <w:r>
        <w:rPr>
          <w:rFonts w:ascii="Verdana" w:hAnsi="Verdana"/>
          <w:sz w:val="20"/>
          <w:szCs w:val="20"/>
        </w:rPr>
        <w:t xml:space="preserve"> </w:t>
      </w:r>
      <w:r w:rsidR="001E63C9">
        <w:rPr>
          <w:rFonts w:ascii="Verdana" w:hAnsi="Verdana"/>
          <w:sz w:val="20"/>
          <w:szCs w:val="20"/>
        </w:rPr>
        <w:t>har vi stadfæstet kommunens afgørelse</w:t>
      </w:r>
      <w:r>
        <w:rPr>
          <w:rFonts w:ascii="Verdana" w:hAnsi="Verdana"/>
          <w:sz w:val="20"/>
          <w:szCs w:val="20"/>
        </w:rPr>
        <w:t>, da borger havde givet meddele</w:t>
      </w:r>
      <w:r w:rsidR="003F6E73">
        <w:rPr>
          <w:rFonts w:ascii="Verdana" w:hAnsi="Verdana"/>
          <w:sz w:val="20"/>
          <w:szCs w:val="20"/>
        </w:rPr>
        <w:t xml:space="preserve">lse om sygdom på SMS. Borger var </w:t>
      </w:r>
      <w:r>
        <w:rPr>
          <w:rFonts w:ascii="Verdana" w:hAnsi="Verdana"/>
          <w:sz w:val="20"/>
          <w:szCs w:val="20"/>
        </w:rPr>
        <w:t>vejledt om at ringe og give meddelelse sygdom til jobcentret på et nærmere angivet telefonnummer og et nærme</w:t>
      </w:r>
      <w:r w:rsidR="003F6E73">
        <w:rPr>
          <w:rFonts w:ascii="Verdana" w:hAnsi="Verdana"/>
          <w:sz w:val="20"/>
          <w:szCs w:val="20"/>
        </w:rPr>
        <w:t>re angivet tidspunkt. Borger fik</w:t>
      </w:r>
      <w:r>
        <w:rPr>
          <w:rFonts w:ascii="Verdana" w:hAnsi="Verdana"/>
          <w:sz w:val="20"/>
          <w:szCs w:val="20"/>
        </w:rPr>
        <w:t xml:space="preserve"> b</w:t>
      </w:r>
      <w:r w:rsidR="003F6E73">
        <w:rPr>
          <w:rFonts w:ascii="Verdana" w:hAnsi="Verdana"/>
          <w:sz w:val="20"/>
          <w:szCs w:val="20"/>
        </w:rPr>
        <w:t>esked på at ringe, men foretog</w:t>
      </w:r>
      <w:r>
        <w:rPr>
          <w:rFonts w:ascii="Verdana" w:hAnsi="Verdana"/>
          <w:sz w:val="20"/>
          <w:szCs w:val="20"/>
        </w:rPr>
        <w:t xml:space="preserve"> sig ikke yderligere. Borger har derfor ikke givet meddelelse om sygdom på den måde, som jobcentret har angivet. </w:t>
      </w:r>
      <w:r w:rsidR="00384FAC">
        <w:rPr>
          <w:rFonts w:ascii="Verdana" w:hAnsi="Verdana"/>
          <w:sz w:val="20"/>
          <w:szCs w:val="20"/>
        </w:rPr>
        <w:t xml:space="preserve">I 2 af sagerne (der vedrørte samme borger) havde borger oplyst, at han havde forsøgt at ringe. Kommunen bad borger om at fremsende en opkaldsliste, hvilket borger ikke har gjort. </w:t>
      </w:r>
    </w:p>
    <w:p w:rsidR="00B8562B" w:rsidRDefault="00B8562B" w:rsidP="00E635E1">
      <w:pPr>
        <w:spacing w:after="0"/>
        <w:rPr>
          <w:rFonts w:ascii="Verdana" w:hAnsi="Verdana"/>
          <w:sz w:val="20"/>
          <w:szCs w:val="20"/>
        </w:rPr>
      </w:pPr>
    </w:p>
    <w:p w:rsidR="008265D1" w:rsidRPr="008265D1" w:rsidRDefault="008265D1" w:rsidP="00E635E1">
      <w:pPr>
        <w:autoSpaceDE w:val="0"/>
        <w:autoSpaceDN w:val="0"/>
        <w:adjustRightInd w:val="0"/>
        <w:spacing w:after="0" w:line="280" w:lineRule="exact"/>
        <w:rPr>
          <w:rFonts w:ascii="Verdana" w:hAnsi="Verdana" w:cs="Verdana"/>
          <w:b/>
          <w:iCs/>
          <w:spacing w:val="-3"/>
          <w:sz w:val="20"/>
          <w:szCs w:val="20"/>
        </w:rPr>
      </w:pPr>
      <w:r w:rsidRPr="008265D1">
        <w:rPr>
          <w:rFonts w:ascii="Verdana" w:hAnsi="Verdana" w:cs="Verdana"/>
          <w:b/>
          <w:iCs/>
          <w:spacing w:val="-3"/>
          <w:sz w:val="20"/>
          <w:szCs w:val="20"/>
        </w:rPr>
        <w:t>Ændringer</w:t>
      </w:r>
    </w:p>
    <w:p w:rsidR="008265D1" w:rsidRDefault="008265D1" w:rsidP="00384FAC">
      <w:pPr>
        <w:autoSpaceDE w:val="0"/>
        <w:autoSpaceDN w:val="0"/>
        <w:adjustRightInd w:val="0"/>
        <w:spacing w:after="0" w:line="280" w:lineRule="exact"/>
        <w:rPr>
          <w:rFonts w:ascii="Verdana" w:hAnsi="Verdana" w:cs="Verdana"/>
          <w:iCs/>
          <w:spacing w:val="-3"/>
          <w:sz w:val="20"/>
          <w:szCs w:val="20"/>
        </w:rPr>
      </w:pPr>
      <w:r w:rsidRPr="008265D1">
        <w:rPr>
          <w:rFonts w:ascii="Verdana" w:hAnsi="Verdana" w:cs="Verdana"/>
          <w:iCs/>
          <w:spacing w:val="-3"/>
          <w:sz w:val="20"/>
          <w:szCs w:val="20"/>
        </w:rPr>
        <w:t xml:space="preserve">Vi har </w:t>
      </w:r>
      <w:r w:rsidR="001E63C9">
        <w:rPr>
          <w:rFonts w:ascii="Verdana" w:hAnsi="Verdana" w:cs="Verdana"/>
          <w:iCs/>
          <w:spacing w:val="-3"/>
          <w:sz w:val="20"/>
          <w:szCs w:val="20"/>
        </w:rPr>
        <w:t>ændret kommunens afgørelse i 7</w:t>
      </w:r>
      <w:r w:rsidRPr="008265D1">
        <w:rPr>
          <w:rFonts w:ascii="Verdana" w:hAnsi="Verdana" w:cs="Verdana"/>
          <w:iCs/>
          <w:spacing w:val="-3"/>
          <w:sz w:val="20"/>
          <w:szCs w:val="20"/>
        </w:rPr>
        <w:t xml:space="preserve"> sager.</w:t>
      </w:r>
    </w:p>
    <w:p w:rsidR="00803BA1" w:rsidRDefault="00803BA1" w:rsidP="00803BA1">
      <w:pPr>
        <w:spacing w:after="0"/>
        <w:rPr>
          <w:rFonts w:ascii="Verdana" w:hAnsi="Verdana"/>
          <w:color w:val="FF0000"/>
          <w:sz w:val="20"/>
          <w:szCs w:val="20"/>
        </w:rPr>
      </w:pPr>
    </w:p>
    <w:p w:rsidR="00803BA1" w:rsidRPr="00AC4635" w:rsidRDefault="003F6E73" w:rsidP="00803BA1">
      <w:pPr>
        <w:spacing w:after="0"/>
        <w:rPr>
          <w:rFonts w:ascii="Verdana" w:hAnsi="Verdana"/>
          <w:sz w:val="20"/>
          <w:szCs w:val="20"/>
        </w:rPr>
      </w:pPr>
      <w:r>
        <w:rPr>
          <w:rFonts w:ascii="Verdana" w:hAnsi="Verdana"/>
          <w:sz w:val="20"/>
          <w:szCs w:val="20"/>
        </w:rPr>
        <w:t xml:space="preserve">Den ene af sagerne </w:t>
      </w:r>
      <w:r w:rsidR="001E63C9">
        <w:rPr>
          <w:rFonts w:ascii="Verdana" w:hAnsi="Verdana"/>
          <w:sz w:val="20"/>
          <w:szCs w:val="20"/>
        </w:rPr>
        <w:t>er behandlet</w:t>
      </w:r>
      <w:r w:rsidR="00803BA1" w:rsidRPr="00AC4635">
        <w:rPr>
          <w:rFonts w:ascii="Verdana" w:hAnsi="Verdana"/>
          <w:sz w:val="20"/>
          <w:szCs w:val="20"/>
        </w:rPr>
        <w:t xml:space="preserve"> principielt. Borger var vejledt om at sygemelde sig til sit tilbudssted. Kommunen pålagde borger en sanktion for ikke at give meddelelse om sygemelding. Vi </w:t>
      </w:r>
      <w:r w:rsidR="001E63C9">
        <w:rPr>
          <w:rFonts w:ascii="Verdana" w:hAnsi="Verdana"/>
          <w:sz w:val="20"/>
          <w:szCs w:val="20"/>
        </w:rPr>
        <w:t>ændrede kommunens afgørelse, da vi vurderede</w:t>
      </w:r>
      <w:r w:rsidR="00803BA1" w:rsidRPr="00AC4635">
        <w:rPr>
          <w:rFonts w:ascii="Verdana" w:hAnsi="Verdana"/>
          <w:sz w:val="20"/>
          <w:szCs w:val="20"/>
        </w:rPr>
        <w:t xml:space="preserve">, at kommunen ikke har ret til et pålægge borger en sanktion for manglende sygemelding til tilbudsstedet. Borger havde sygemeldt sig til sin sagsbehandler. </w:t>
      </w:r>
    </w:p>
    <w:p w:rsidR="00384FAC" w:rsidRDefault="00384FAC" w:rsidP="00384FAC">
      <w:pPr>
        <w:autoSpaceDE w:val="0"/>
        <w:autoSpaceDN w:val="0"/>
        <w:adjustRightInd w:val="0"/>
        <w:spacing w:after="0" w:line="280" w:lineRule="exact"/>
        <w:rPr>
          <w:rFonts w:ascii="Verdana" w:hAnsi="Verdana"/>
          <w:sz w:val="20"/>
          <w:szCs w:val="20"/>
        </w:rPr>
      </w:pPr>
    </w:p>
    <w:p w:rsidR="00B8562B" w:rsidRDefault="00AC4635" w:rsidP="00384FAC">
      <w:pPr>
        <w:autoSpaceDE w:val="0"/>
        <w:autoSpaceDN w:val="0"/>
        <w:adjustRightInd w:val="0"/>
        <w:spacing w:line="280" w:lineRule="exact"/>
        <w:rPr>
          <w:rFonts w:ascii="Verdana" w:hAnsi="Verdana"/>
          <w:sz w:val="20"/>
          <w:szCs w:val="20"/>
        </w:rPr>
      </w:pPr>
      <w:r>
        <w:rPr>
          <w:rFonts w:ascii="Verdana" w:hAnsi="Verdana"/>
          <w:sz w:val="20"/>
          <w:szCs w:val="20"/>
        </w:rPr>
        <w:t>I 1</w:t>
      </w:r>
      <w:r w:rsidR="00B8562B">
        <w:rPr>
          <w:rFonts w:ascii="Verdana" w:hAnsi="Verdana"/>
          <w:sz w:val="20"/>
          <w:szCs w:val="20"/>
        </w:rPr>
        <w:t xml:space="preserve"> sag har </w:t>
      </w:r>
      <w:r w:rsidR="001E63C9">
        <w:rPr>
          <w:rFonts w:ascii="Verdana" w:hAnsi="Verdana"/>
          <w:sz w:val="20"/>
          <w:szCs w:val="20"/>
        </w:rPr>
        <w:t>vi ændret kommunens afgørelse</w:t>
      </w:r>
      <w:r w:rsidR="00B8562B">
        <w:rPr>
          <w:rFonts w:ascii="Verdana" w:hAnsi="Verdana"/>
          <w:sz w:val="20"/>
          <w:szCs w:val="20"/>
        </w:rPr>
        <w:t xml:space="preserve">, da kommunen ikke har undersøgt, hvilke dage der var tale om egen sygdom henholdsvis barn syg. Borger havde ikke givet meddelelse om sygdom. </w:t>
      </w:r>
    </w:p>
    <w:p w:rsidR="001E63C9" w:rsidRDefault="00B8562B" w:rsidP="001E63C9">
      <w:pPr>
        <w:rPr>
          <w:rFonts w:ascii="Verdana" w:hAnsi="Verdana"/>
          <w:sz w:val="20"/>
          <w:szCs w:val="20"/>
        </w:rPr>
      </w:pPr>
      <w:r>
        <w:rPr>
          <w:rFonts w:ascii="Verdana" w:hAnsi="Verdana"/>
          <w:sz w:val="20"/>
          <w:szCs w:val="20"/>
        </w:rPr>
        <w:t xml:space="preserve">I 1 sag har vi </w:t>
      </w:r>
      <w:r w:rsidR="001E63C9">
        <w:rPr>
          <w:rFonts w:ascii="Verdana" w:hAnsi="Verdana"/>
          <w:sz w:val="20"/>
          <w:szCs w:val="20"/>
        </w:rPr>
        <w:t>ændret kommunens afgørelse</w:t>
      </w:r>
      <w:r>
        <w:rPr>
          <w:rFonts w:ascii="Verdana" w:hAnsi="Verdana"/>
          <w:sz w:val="20"/>
          <w:szCs w:val="20"/>
        </w:rPr>
        <w:t>, da vi vurdere</w:t>
      </w:r>
      <w:r w:rsidR="003F6E73">
        <w:rPr>
          <w:rFonts w:ascii="Verdana" w:hAnsi="Verdana"/>
          <w:sz w:val="20"/>
          <w:szCs w:val="20"/>
        </w:rPr>
        <w:t>r</w:t>
      </w:r>
      <w:r>
        <w:rPr>
          <w:rFonts w:ascii="Verdana" w:hAnsi="Verdana"/>
          <w:sz w:val="20"/>
          <w:szCs w:val="20"/>
        </w:rPr>
        <w:t xml:space="preserve">, at borger havde fået en berettiget forventning om, at han ikke skulle gøre yderligere for at sygemelde sig. Borger havde ikke sygemeldt sig til ”sygetelefonen” i jobcentret, men havde kontaktet sin Ungeguide i jobcentret, som gav besked til borgers sagsbehandler, der gav beskeden videre til tilbudsstedets kontaktperson, der har samme telefonnummer som ”sygetelefonen”. </w:t>
      </w:r>
      <w:r w:rsidR="006C647B">
        <w:rPr>
          <w:rFonts w:ascii="Verdana" w:hAnsi="Verdana"/>
          <w:sz w:val="20"/>
          <w:szCs w:val="20"/>
        </w:rPr>
        <w:t xml:space="preserve">Ungeguiden havde ikke henvist borger til at ringe til det korrekte telefonnummer. </w:t>
      </w:r>
    </w:p>
    <w:p w:rsidR="001E63C9" w:rsidRDefault="001E63C9" w:rsidP="001E63C9">
      <w:pPr>
        <w:rPr>
          <w:rFonts w:ascii="Verdana" w:hAnsi="Verdana"/>
          <w:sz w:val="20"/>
          <w:szCs w:val="20"/>
        </w:rPr>
      </w:pPr>
      <w:r>
        <w:rPr>
          <w:rFonts w:ascii="Verdana" w:hAnsi="Verdana"/>
          <w:sz w:val="20"/>
          <w:szCs w:val="20"/>
        </w:rPr>
        <w:t xml:space="preserve">I 1 </w:t>
      </w:r>
      <w:r w:rsidR="000335DA">
        <w:rPr>
          <w:rFonts w:ascii="Verdana" w:hAnsi="Verdana"/>
          <w:sz w:val="20"/>
          <w:szCs w:val="20"/>
        </w:rPr>
        <w:t xml:space="preserve">sag </w:t>
      </w:r>
      <w:r>
        <w:rPr>
          <w:rFonts w:ascii="Verdana" w:hAnsi="Verdana"/>
          <w:sz w:val="20"/>
          <w:szCs w:val="20"/>
        </w:rPr>
        <w:t>har vi ændret kommunens afgørelse, da</w:t>
      </w:r>
      <w:r w:rsidR="000335DA">
        <w:rPr>
          <w:rFonts w:ascii="Verdana" w:hAnsi="Verdana"/>
          <w:sz w:val="20"/>
          <w:szCs w:val="20"/>
        </w:rPr>
        <w:t xml:space="preserve"> vi vurderede, at der ikke var tale om et nyt sygdomsforløb, og at borger derfor ikke var forpligtet til at melde sig syg på ny. Borger var syg med corona og havde aftalt med sin vejleder, at borger ville følge online undervisning i det omfang, det var muligt. Borgers helbredstilstand havde varieret fra dag til dag. </w:t>
      </w:r>
    </w:p>
    <w:p w:rsidR="00B8562B" w:rsidRDefault="006C647B" w:rsidP="008265D1">
      <w:pPr>
        <w:rPr>
          <w:rFonts w:ascii="Verdana" w:hAnsi="Verdana"/>
          <w:sz w:val="20"/>
          <w:szCs w:val="20"/>
        </w:rPr>
      </w:pPr>
      <w:r>
        <w:rPr>
          <w:rFonts w:ascii="Verdana" w:hAnsi="Verdana"/>
          <w:sz w:val="20"/>
          <w:szCs w:val="20"/>
        </w:rPr>
        <w:t xml:space="preserve">I 2 sager (der vedrørte samme borger) har vi </w:t>
      </w:r>
      <w:r w:rsidR="001E63C9">
        <w:rPr>
          <w:rFonts w:ascii="Verdana" w:hAnsi="Verdana"/>
          <w:sz w:val="20"/>
          <w:szCs w:val="20"/>
        </w:rPr>
        <w:t>ændret kommunens afgørelse</w:t>
      </w:r>
      <w:r>
        <w:rPr>
          <w:rFonts w:ascii="Verdana" w:hAnsi="Verdana"/>
          <w:sz w:val="20"/>
          <w:szCs w:val="20"/>
        </w:rPr>
        <w:t xml:space="preserve">, da kommunen ikke har dokumenteret, at borger er blevet korrekt vejledt om sine rettigheder og pligter inden for et halvt år fra de datoer, hvor borger </w:t>
      </w:r>
      <w:r w:rsidR="003F6E73">
        <w:rPr>
          <w:rFonts w:ascii="Verdana" w:hAnsi="Verdana"/>
          <w:sz w:val="20"/>
          <w:szCs w:val="20"/>
        </w:rPr>
        <w:t>udeblev på grund af sygdom</w:t>
      </w:r>
      <w:r>
        <w:rPr>
          <w:rFonts w:ascii="Verdana" w:hAnsi="Verdana"/>
          <w:sz w:val="20"/>
          <w:szCs w:val="20"/>
        </w:rPr>
        <w:t xml:space="preserve">. Kommunen har alene dokumenteret, at vejledningen om borgers rettigheder og pligter er gjort skriftligt tilgængelig for borger, men vejledningen er ikke gennemgået mundtligt. </w:t>
      </w:r>
    </w:p>
    <w:p w:rsidR="00DA5B18" w:rsidRDefault="00CC105F" w:rsidP="00CC105F">
      <w:pPr>
        <w:rPr>
          <w:rFonts w:ascii="Verdana" w:hAnsi="Verdana"/>
          <w:sz w:val="20"/>
          <w:szCs w:val="20"/>
        </w:rPr>
      </w:pPr>
      <w:r>
        <w:rPr>
          <w:rFonts w:ascii="Verdana" w:hAnsi="Verdana"/>
          <w:sz w:val="20"/>
          <w:szCs w:val="20"/>
        </w:rPr>
        <w:lastRenderedPageBreak/>
        <w:t xml:space="preserve">I 1 sag har vi </w:t>
      </w:r>
      <w:r w:rsidR="001E63C9">
        <w:rPr>
          <w:rFonts w:ascii="Verdana" w:hAnsi="Verdana"/>
          <w:sz w:val="20"/>
          <w:szCs w:val="20"/>
        </w:rPr>
        <w:t>ændret kommunens afgørelse</w:t>
      </w:r>
      <w:r>
        <w:rPr>
          <w:rFonts w:ascii="Verdana" w:hAnsi="Verdana"/>
          <w:sz w:val="20"/>
          <w:szCs w:val="20"/>
        </w:rPr>
        <w:t>, da kommunen havde sanktioneret borger for ikke at give meddelelse om sygdom i forbindelse med udeblivelse fra en jobsamtale. Da der ikke var tale om en</w:t>
      </w:r>
      <w:r w:rsidRPr="00CC105F">
        <w:rPr>
          <w:rFonts w:ascii="Verdana" w:hAnsi="Verdana"/>
          <w:sz w:val="20"/>
          <w:szCs w:val="20"/>
        </w:rPr>
        <w:t xml:space="preserve"> </w:t>
      </w:r>
      <w:r w:rsidRPr="00CC105F">
        <w:rPr>
          <w:rFonts w:ascii="Verdana" w:hAnsi="Verdana" w:cs="Verdana"/>
          <w:sz w:val="20"/>
          <w:szCs w:val="20"/>
        </w:rPr>
        <w:t>jobsamtale som led i sygeopfølgning eller foranstalt</w:t>
      </w:r>
      <w:r>
        <w:rPr>
          <w:rFonts w:ascii="Verdana" w:hAnsi="Verdana" w:cs="Verdana"/>
          <w:sz w:val="20"/>
          <w:szCs w:val="20"/>
        </w:rPr>
        <w:t>ninger som led i sygeopfølgning</w:t>
      </w:r>
      <w:r w:rsidRPr="00CC105F">
        <w:rPr>
          <w:rFonts w:ascii="Verdana" w:hAnsi="Verdana"/>
          <w:sz w:val="20"/>
          <w:szCs w:val="20"/>
        </w:rPr>
        <w:t xml:space="preserve">, </w:t>
      </w:r>
      <w:r>
        <w:rPr>
          <w:rFonts w:ascii="Verdana" w:hAnsi="Verdana"/>
          <w:sz w:val="20"/>
          <w:szCs w:val="20"/>
        </w:rPr>
        <w:t xml:space="preserve">kunne kommunen ikke sanktionere efter bestemmelsen i § 39, stk. 1, nr. 4. </w:t>
      </w:r>
    </w:p>
    <w:sectPr w:rsidR="00DA5B18">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C6" w:rsidRDefault="00C85CC6" w:rsidP="006B6489">
      <w:pPr>
        <w:spacing w:after="0" w:line="240" w:lineRule="auto"/>
      </w:pPr>
      <w:r>
        <w:separator/>
      </w:r>
    </w:p>
  </w:endnote>
  <w:endnote w:type="continuationSeparator" w:id="0">
    <w:p w:rsidR="00C85CC6" w:rsidRDefault="00C85CC6" w:rsidP="006B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353385"/>
      <w:docPartObj>
        <w:docPartGallery w:val="Page Numbers (Bottom of Page)"/>
        <w:docPartUnique/>
      </w:docPartObj>
    </w:sdtPr>
    <w:sdtEndPr/>
    <w:sdtContent>
      <w:p w:rsidR="00CC7D4B" w:rsidRDefault="00CC7D4B">
        <w:pPr>
          <w:pStyle w:val="Sidefod"/>
        </w:pPr>
        <w:r>
          <w:fldChar w:fldCharType="begin"/>
        </w:r>
        <w:r>
          <w:instrText>PAGE   \* MERGEFORMAT</w:instrText>
        </w:r>
        <w:r>
          <w:fldChar w:fldCharType="separate"/>
        </w:r>
        <w:r w:rsidR="00B733AA">
          <w:rPr>
            <w:noProof/>
          </w:rPr>
          <w:t>1</w:t>
        </w:r>
        <w:r>
          <w:fldChar w:fldCharType="end"/>
        </w:r>
      </w:p>
    </w:sdtContent>
  </w:sdt>
  <w:p w:rsidR="00CC7D4B" w:rsidRDefault="00CC7D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C6" w:rsidRDefault="00C85CC6" w:rsidP="006B6489">
      <w:pPr>
        <w:spacing w:after="0" w:line="240" w:lineRule="auto"/>
      </w:pPr>
      <w:r>
        <w:separator/>
      </w:r>
    </w:p>
  </w:footnote>
  <w:footnote w:type="continuationSeparator" w:id="0">
    <w:p w:rsidR="00C85CC6" w:rsidRDefault="00C85CC6" w:rsidP="006B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EA"/>
    <w:multiLevelType w:val="hybridMultilevel"/>
    <w:tmpl w:val="48B010B2"/>
    <w:lvl w:ilvl="0" w:tplc="8354D648">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BB6AB2"/>
    <w:multiLevelType w:val="hybridMultilevel"/>
    <w:tmpl w:val="0A7CB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1C3208"/>
    <w:multiLevelType w:val="multilevel"/>
    <w:tmpl w:val="4C38800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 w15:restartNumberingAfterBreak="0">
    <w:nsid w:val="10B51642"/>
    <w:multiLevelType w:val="hybridMultilevel"/>
    <w:tmpl w:val="0F48A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FE14AD"/>
    <w:multiLevelType w:val="hybridMultilevel"/>
    <w:tmpl w:val="ACA01C6C"/>
    <w:lvl w:ilvl="0" w:tplc="22684D1A">
      <w:start w:val="1"/>
      <w:numFmt w:val="bullet"/>
      <w:pStyle w:val="Overskrift2"/>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1E3D48"/>
    <w:multiLevelType w:val="hybridMultilevel"/>
    <w:tmpl w:val="61E62630"/>
    <w:lvl w:ilvl="0" w:tplc="CF0EF1BC">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E04E2C"/>
    <w:multiLevelType w:val="hybridMultilevel"/>
    <w:tmpl w:val="87961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8C469A"/>
    <w:multiLevelType w:val="hybridMultilevel"/>
    <w:tmpl w:val="77BA8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311F41"/>
    <w:multiLevelType w:val="hybridMultilevel"/>
    <w:tmpl w:val="DFAA030A"/>
    <w:lvl w:ilvl="0" w:tplc="0406000F">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877EBB"/>
    <w:multiLevelType w:val="hybridMultilevel"/>
    <w:tmpl w:val="50D45D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8D24BE"/>
    <w:multiLevelType w:val="hybridMultilevel"/>
    <w:tmpl w:val="F2680B56"/>
    <w:lvl w:ilvl="0" w:tplc="9B6C2432">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411299"/>
    <w:multiLevelType w:val="hybridMultilevel"/>
    <w:tmpl w:val="66FE8FF2"/>
    <w:lvl w:ilvl="0" w:tplc="122A3012">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6A62AA"/>
    <w:multiLevelType w:val="hybridMultilevel"/>
    <w:tmpl w:val="C4488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940A59"/>
    <w:multiLevelType w:val="hybridMultilevel"/>
    <w:tmpl w:val="4828A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FD1ED7"/>
    <w:multiLevelType w:val="hybridMultilevel"/>
    <w:tmpl w:val="F46A0C38"/>
    <w:lvl w:ilvl="0" w:tplc="EF985E0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C46BFC"/>
    <w:multiLevelType w:val="hybridMultilevel"/>
    <w:tmpl w:val="D9D0C3D8"/>
    <w:lvl w:ilvl="0" w:tplc="BF3CD1F0">
      <w:start w:val="1"/>
      <w:numFmt w:val="upperRoman"/>
      <w:pStyle w:val="Overskrift1"/>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CF7E53"/>
    <w:multiLevelType w:val="hybridMultilevel"/>
    <w:tmpl w:val="10E6A9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7D7F70"/>
    <w:multiLevelType w:val="hybridMultilevel"/>
    <w:tmpl w:val="01F6B190"/>
    <w:lvl w:ilvl="0" w:tplc="0406000F">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B41DE0"/>
    <w:multiLevelType w:val="hybridMultilevel"/>
    <w:tmpl w:val="0AB06C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68E4DAF"/>
    <w:multiLevelType w:val="hybridMultilevel"/>
    <w:tmpl w:val="04A6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6C227F3"/>
    <w:multiLevelType w:val="hybridMultilevel"/>
    <w:tmpl w:val="9AA2A91A"/>
    <w:lvl w:ilvl="0" w:tplc="50EA80B2">
      <w:start w:val="1"/>
      <w:numFmt w:val="bullet"/>
      <w:lvlText w:val=""/>
      <w:lvlJc w:val="left"/>
      <w:pPr>
        <w:tabs>
          <w:tab w:val="num" w:pos="1213"/>
        </w:tabs>
        <w:ind w:left="1213" w:hanging="85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8950C7D"/>
    <w:multiLevelType w:val="hybridMultilevel"/>
    <w:tmpl w:val="977CD5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B27478"/>
    <w:multiLevelType w:val="hybridMultilevel"/>
    <w:tmpl w:val="201E925A"/>
    <w:lvl w:ilvl="0" w:tplc="2FE23D96">
      <w:start w:val="24"/>
      <w:numFmt w:val="bullet"/>
      <w:lvlText w:val="-"/>
      <w:lvlJc w:val="left"/>
      <w:pPr>
        <w:ind w:left="720" w:hanging="360"/>
      </w:pPr>
      <w:rPr>
        <w:rFonts w:ascii="Verdana" w:eastAsia="Times New Roman"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A135965"/>
    <w:multiLevelType w:val="hybridMultilevel"/>
    <w:tmpl w:val="27DC7100"/>
    <w:lvl w:ilvl="0" w:tplc="18BAEB2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A467353"/>
    <w:multiLevelType w:val="hybridMultilevel"/>
    <w:tmpl w:val="0D54C864"/>
    <w:lvl w:ilvl="0" w:tplc="EF985E08">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F1F0255"/>
    <w:multiLevelType w:val="hybridMultilevel"/>
    <w:tmpl w:val="F9E215AE"/>
    <w:lvl w:ilvl="0" w:tplc="A69E8216">
      <w:numFmt w:val="bullet"/>
      <w:lvlText w:val="-"/>
      <w:lvlJc w:val="left"/>
      <w:pPr>
        <w:ind w:left="720" w:hanging="360"/>
      </w:pPr>
      <w:rPr>
        <w:rFonts w:ascii="Verdana" w:eastAsia="Times New Roman" w:hAnsi="Verdana" w:cs="Verdan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60C52D38"/>
    <w:multiLevelType w:val="hybridMultilevel"/>
    <w:tmpl w:val="A3A6A9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D23661"/>
    <w:multiLevelType w:val="hybridMultilevel"/>
    <w:tmpl w:val="678AA864"/>
    <w:lvl w:ilvl="0" w:tplc="8354D648">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9857390"/>
    <w:multiLevelType w:val="hybridMultilevel"/>
    <w:tmpl w:val="4D3EB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56D1C9F"/>
    <w:multiLevelType w:val="hybridMultilevel"/>
    <w:tmpl w:val="409061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8564022"/>
    <w:multiLevelType w:val="hybridMultilevel"/>
    <w:tmpl w:val="3F2624B0"/>
    <w:lvl w:ilvl="0" w:tplc="E684F4B4">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AE7362B"/>
    <w:multiLevelType w:val="hybridMultilevel"/>
    <w:tmpl w:val="7A6AB1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B041611"/>
    <w:multiLevelType w:val="hybridMultilevel"/>
    <w:tmpl w:val="7E46AC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B663C07"/>
    <w:multiLevelType w:val="hybridMultilevel"/>
    <w:tmpl w:val="4852C6A8"/>
    <w:lvl w:ilvl="0" w:tplc="3732F94E">
      <w:start w:val="3840"/>
      <w:numFmt w:val="bullet"/>
      <w:lvlText w:val="–"/>
      <w:lvlJc w:val="left"/>
      <w:pPr>
        <w:ind w:left="720" w:hanging="360"/>
      </w:pPr>
      <w:rPr>
        <w:rFonts w:ascii="Arial" w:hAnsi="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20"/>
  </w:num>
  <w:num w:numId="5">
    <w:abstractNumId w:val="16"/>
  </w:num>
  <w:num w:numId="6">
    <w:abstractNumId w:val="33"/>
  </w:num>
  <w:num w:numId="7">
    <w:abstractNumId w:val="9"/>
  </w:num>
  <w:num w:numId="8">
    <w:abstractNumId w:val="8"/>
  </w:num>
  <w:num w:numId="9">
    <w:abstractNumId w:val="1"/>
  </w:num>
  <w:num w:numId="10">
    <w:abstractNumId w:val="3"/>
  </w:num>
  <w:num w:numId="11">
    <w:abstractNumId w:val="25"/>
  </w:num>
  <w:num w:numId="12">
    <w:abstractNumId w:val="22"/>
  </w:num>
  <w:num w:numId="13">
    <w:abstractNumId w:val="6"/>
  </w:num>
  <w:num w:numId="14">
    <w:abstractNumId w:val="12"/>
  </w:num>
  <w:num w:numId="15">
    <w:abstractNumId w:val="5"/>
  </w:num>
  <w:num w:numId="16">
    <w:abstractNumId w:val="10"/>
  </w:num>
  <w:num w:numId="17">
    <w:abstractNumId w:val="4"/>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0"/>
  </w:num>
  <w:num w:numId="22">
    <w:abstractNumId w:val="30"/>
    <w:lvlOverride w:ilvl="0">
      <w:startOverride w:val="1"/>
    </w:lvlOverride>
  </w:num>
  <w:num w:numId="23">
    <w:abstractNumId w:val="15"/>
  </w:num>
  <w:num w:numId="24">
    <w:abstractNumId w:val="15"/>
  </w:num>
  <w:num w:numId="25">
    <w:abstractNumId w:val="28"/>
  </w:num>
  <w:num w:numId="26">
    <w:abstractNumId w:val="19"/>
  </w:num>
  <w:num w:numId="27">
    <w:abstractNumId w:val="32"/>
  </w:num>
  <w:num w:numId="28">
    <w:abstractNumId w:val="31"/>
  </w:num>
  <w:num w:numId="29">
    <w:abstractNumId w:val="29"/>
  </w:num>
  <w:num w:numId="30">
    <w:abstractNumId w:val="26"/>
  </w:num>
  <w:num w:numId="31">
    <w:abstractNumId w:val="21"/>
  </w:num>
  <w:num w:numId="32">
    <w:abstractNumId w:val="23"/>
  </w:num>
  <w:num w:numId="33">
    <w:abstractNumId w:val="0"/>
  </w:num>
  <w:num w:numId="34">
    <w:abstractNumId w:val="27"/>
  </w:num>
  <w:num w:numId="35">
    <w:abstractNumId w:val="13"/>
  </w:num>
  <w:num w:numId="36">
    <w:abstractNumId w:val="18"/>
  </w:num>
  <w:num w:numId="37">
    <w:abstractNumId w:val="24"/>
  </w:num>
  <w:num w:numId="38">
    <w:abstractNumId w:val="14"/>
  </w:num>
  <w:num w:numId="39">
    <w:abstractNumId w:val="11"/>
  </w:num>
  <w:num w:numId="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21"/>
    <w:rsid w:val="00000DEC"/>
    <w:rsid w:val="000018F7"/>
    <w:rsid w:val="00006EA5"/>
    <w:rsid w:val="00007221"/>
    <w:rsid w:val="0001118A"/>
    <w:rsid w:val="0002324C"/>
    <w:rsid w:val="000261CF"/>
    <w:rsid w:val="000335DA"/>
    <w:rsid w:val="000437E0"/>
    <w:rsid w:val="00066630"/>
    <w:rsid w:val="0007266D"/>
    <w:rsid w:val="00075A26"/>
    <w:rsid w:val="00076249"/>
    <w:rsid w:val="00076385"/>
    <w:rsid w:val="00081D76"/>
    <w:rsid w:val="00085586"/>
    <w:rsid w:val="00091A22"/>
    <w:rsid w:val="00094598"/>
    <w:rsid w:val="00095C91"/>
    <w:rsid w:val="00095FC5"/>
    <w:rsid w:val="000A51BE"/>
    <w:rsid w:val="000B5A58"/>
    <w:rsid w:val="000C0EAA"/>
    <w:rsid w:val="000D27D2"/>
    <w:rsid w:val="000D509A"/>
    <w:rsid w:val="000D5847"/>
    <w:rsid w:val="000D5A59"/>
    <w:rsid w:val="000D6A3E"/>
    <w:rsid w:val="000F17B3"/>
    <w:rsid w:val="000F1C77"/>
    <w:rsid w:val="000F2C39"/>
    <w:rsid w:val="000F624A"/>
    <w:rsid w:val="00103349"/>
    <w:rsid w:val="00110D82"/>
    <w:rsid w:val="00114593"/>
    <w:rsid w:val="00115B3E"/>
    <w:rsid w:val="001163DC"/>
    <w:rsid w:val="00124D72"/>
    <w:rsid w:val="00132B77"/>
    <w:rsid w:val="001403F5"/>
    <w:rsid w:val="0014173D"/>
    <w:rsid w:val="00142990"/>
    <w:rsid w:val="001456EB"/>
    <w:rsid w:val="00162D5B"/>
    <w:rsid w:val="00163662"/>
    <w:rsid w:val="001638BC"/>
    <w:rsid w:val="00163F2E"/>
    <w:rsid w:val="00167945"/>
    <w:rsid w:val="0017297C"/>
    <w:rsid w:val="00177EC8"/>
    <w:rsid w:val="00180244"/>
    <w:rsid w:val="00185640"/>
    <w:rsid w:val="00185D35"/>
    <w:rsid w:val="00187E3A"/>
    <w:rsid w:val="00193566"/>
    <w:rsid w:val="00197AE5"/>
    <w:rsid w:val="001A32B4"/>
    <w:rsid w:val="001A6CBC"/>
    <w:rsid w:val="001B232D"/>
    <w:rsid w:val="001B55CB"/>
    <w:rsid w:val="001C6B07"/>
    <w:rsid w:val="001D56B0"/>
    <w:rsid w:val="001E0659"/>
    <w:rsid w:val="001E40A8"/>
    <w:rsid w:val="001E54E2"/>
    <w:rsid w:val="001E63C9"/>
    <w:rsid w:val="001E7B99"/>
    <w:rsid w:val="001F13F2"/>
    <w:rsid w:val="001F2009"/>
    <w:rsid w:val="001F77F1"/>
    <w:rsid w:val="00202BF0"/>
    <w:rsid w:val="0020336D"/>
    <w:rsid w:val="00205850"/>
    <w:rsid w:val="0021052E"/>
    <w:rsid w:val="0021483B"/>
    <w:rsid w:val="00221BDD"/>
    <w:rsid w:val="00223632"/>
    <w:rsid w:val="002240EA"/>
    <w:rsid w:val="0023148F"/>
    <w:rsid w:val="00231B16"/>
    <w:rsid w:val="0023516C"/>
    <w:rsid w:val="0024348C"/>
    <w:rsid w:val="002569E6"/>
    <w:rsid w:val="00262D20"/>
    <w:rsid w:val="0027166A"/>
    <w:rsid w:val="00271F01"/>
    <w:rsid w:val="00274091"/>
    <w:rsid w:val="002754EF"/>
    <w:rsid w:val="002805A3"/>
    <w:rsid w:val="00282082"/>
    <w:rsid w:val="002968C5"/>
    <w:rsid w:val="00296F8D"/>
    <w:rsid w:val="002A182A"/>
    <w:rsid w:val="002A3463"/>
    <w:rsid w:val="002A577E"/>
    <w:rsid w:val="002B1929"/>
    <w:rsid w:val="002B6346"/>
    <w:rsid w:val="002D08FB"/>
    <w:rsid w:val="002D205F"/>
    <w:rsid w:val="002D34DA"/>
    <w:rsid w:val="002E00BF"/>
    <w:rsid w:val="002E6AD7"/>
    <w:rsid w:val="003015CC"/>
    <w:rsid w:val="00311808"/>
    <w:rsid w:val="00320417"/>
    <w:rsid w:val="00322C22"/>
    <w:rsid w:val="00323D55"/>
    <w:rsid w:val="00324691"/>
    <w:rsid w:val="00331738"/>
    <w:rsid w:val="00333098"/>
    <w:rsid w:val="0033309A"/>
    <w:rsid w:val="003334E8"/>
    <w:rsid w:val="0036077F"/>
    <w:rsid w:val="00362557"/>
    <w:rsid w:val="00364738"/>
    <w:rsid w:val="00374809"/>
    <w:rsid w:val="0037595C"/>
    <w:rsid w:val="00377AF2"/>
    <w:rsid w:val="00382BF9"/>
    <w:rsid w:val="00383DE2"/>
    <w:rsid w:val="00384FAC"/>
    <w:rsid w:val="003877E1"/>
    <w:rsid w:val="003952C4"/>
    <w:rsid w:val="00396889"/>
    <w:rsid w:val="003A14B0"/>
    <w:rsid w:val="003A5B48"/>
    <w:rsid w:val="003A72D8"/>
    <w:rsid w:val="003C71FF"/>
    <w:rsid w:val="003F111F"/>
    <w:rsid w:val="003F235D"/>
    <w:rsid w:val="003F2FA0"/>
    <w:rsid w:val="003F6E73"/>
    <w:rsid w:val="00406AFE"/>
    <w:rsid w:val="00410D67"/>
    <w:rsid w:val="00414EFC"/>
    <w:rsid w:val="00422B66"/>
    <w:rsid w:val="004259E3"/>
    <w:rsid w:val="00430250"/>
    <w:rsid w:val="004357D8"/>
    <w:rsid w:val="00442425"/>
    <w:rsid w:val="00447A77"/>
    <w:rsid w:val="00461AC5"/>
    <w:rsid w:val="004647B4"/>
    <w:rsid w:val="004823D6"/>
    <w:rsid w:val="004827D4"/>
    <w:rsid w:val="004875D3"/>
    <w:rsid w:val="004906C3"/>
    <w:rsid w:val="004A35CA"/>
    <w:rsid w:val="004A51AF"/>
    <w:rsid w:val="004A647A"/>
    <w:rsid w:val="004B04E6"/>
    <w:rsid w:val="004B261E"/>
    <w:rsid w:val="004B314F"/>
    <w:rsid w:val="004B34FB"/>
    <w:rsid w:val="004B5876"/>
    <w:rsid w:val="004C0A5E"/>
    <w:rsid w:val="004D2962"/>
    <w:rsid w:val="004D6BD7"/>
    <w:rsid w:val="004E048A"/>
    <w:rsid w:val="004E3BBA"/>
    <w:rsid w:val="004E6544"/>
    <w:rsid w:val="004F4D3A"/>
    <w:rsid w:val="00506D5E"/>
    <w:rsid w:val="00513D9B"/>
    <w:rsid w:val="0051413A"/>
    <w:rsid w:val="00534A8B"/>
    <w:rsid w:val="005363E8"/>
    <w:rsid w:val="00544CEC"/>
    <w:rsid w:val="00545C28"/>
    <w:rsid w:val="00564410"/>
    <w:rsid w:val="005716AE"/>
    <w:rsid w:val="0057178A"/>
    <w:rsid w:val="00574B2F"/>
    <w:rsid w:val="0057591E"/>
    <w:rsid w:val="00575EF9"/>
    <w:rsid w:val="00575F7C"/>
    <w:rsid w:val="00577DF3"/>
    <w:rsid w:val="0059362C"/>
    <w:rsid w:val="00597DC5"/>
    <w:rsid w:val="005A290B"/>
    <w:rsid w:val="005A3559"/>
    <w:rsid w:val="005A3688"/>
    <w:rsid w:val="005A56BA"/>
    <w:rsid w:val="005A7044"/>
    <w:rsid w:val="005B32F1"/>
    <w:rsid w:val="005B601E"/>
    <w:rsid w:val="005B6B1A"/>
    <w:rsid w:val="005C132C"/>
    <w:rsid w:val="005C6A91"/>
    <w:rsid w:val="005D00E7"/>
    <w:rsid w:val="005E6A32"/>
    <w:rsid w:val="005F1CC7"/>
    <w:rsid w:val="005F3111"/>
    <w:rsid w:val="005F69FD"/>
    <w:rsid w:val="005F7217"/>
    <w:rsid w:val="00602C0D"/>
    <w:rsid w:val="00602ED1"/>
    <w:rsid w:val="00622EF7"/>
    <w:rsid w:val="00625B5F"/>
    <w:rsid w:val="00625C0B"/>
    <w:rsid w:val="00631B58"/>
    <w:rsid w:val="00632262"/>
    <w:rsid w:val="006407B5"/>
    <w:rsid w:val="00641D40"/>
    <w:rsid w:val="0064253C"/>
    <w:rsid w:val="006444BF"/>
    <w:rsid w:val="00645F88"/>
    <w:rsid w:val="00653D7A"/>
    <w:rsid w:val="00661C0C"/>
    <w:rsid w:val="00663C1F"/>
    <w:rsid w:val="0067498C"/>
    <w:rsid w:val="006765E0"/>
    <w:rsid w:val="00680BA4"/>
    <w:rsid w:val="00681727"/>
    <w:rsid w:val="00681C1E"/>
    <w:rsid w:val="00684F9D"/>
    <w:rsid w:val="00686BAB"/>
    <w:rsid w:val="00696C52"/>
    <w:rsid w:val="006A21EF"/>
    <w:rsid w:val="006A6EBD"/>
    <w:rsid w:val="006B6489"/>
    <w:rsid w:val="006C647B"/>
    <w:rsid w:val="006C7765"/>
    <w:rsid w:val="006D6516"/>
    <w:rsid w:val="006E3BC2"/>
    <w:rsid w:val="006E4DDB"/>
    <w:rsid w:val="006E65E8"/>
    <w:rsid w:val="006E7AC7"/>
    <w:rsid w:val="006F099B"/>
    <w:rsid w:val="006F41BD"/>
    <w:rsid w:val="006F5921"/>
    <w:rsid w:val="006F5BA0"/>
    <w:rsid w:val="00710065"/>
    <w:rsid w:val="007142F3"/>
    <w:rsid w:val="007166EC"/>
    <w:rsid w:val="007214FD"/>
    <w:rsid w:val="007276F0"/>
    <w:rsid w:val="00732D3D"/>
    <w:rsid w:val="0073530B"/>
    <w:rsid w:val="00741BAD"/>
    <w:rsid w:val="0074379A"/>
    <w:rsid w:val="00744486"/>
    <w:rsid w:val="007676E0"/>
    <w:rsid w:val="00780B1E"/>
    <w:rsid w:val="0079251C"/>
    <w:rsid w:val="007A11BC"/>
    <w:rsid w:val="007A44E4"/>
    <w:rsid w:val="007A6776"/>
    <w:rsid w:val="007A7B44"/>
    <w:rsid w:val="007D66F6"/>
    <w:rsid w:val="007E5535"/>
    <w:rsid w:val="007F1D9F"/>
    <w:rsid w:val="007F201A"/>
    <w:rsid w:val="007F67ED"/>
    <w:rsid w:val="00801912"/>
    <w:rsid w:val="00803BA1"/>
    <w:rsid w:val="008179AC"/>
    <w:rsid w:val="00823CCC"/>
    <w:rsid w:val="00825807"/>
    <w:rsid w:val="008265D1"/>
    <w:rsid w:val="00837A5B"/>
    <w:rsid w:val="0084428D"/>
    <w:rsid w:val="0084741E"/>
    <w:rsid w:val="008518EA"/>
    <w:rsid w:val="00852F86"/>
    <w:rsid w:val="008572DE"/>
    <w:rsid w:val="00860978"/>
    <w:rsid w:val="00871A65"/>
    <w:rsid w:val="00871EAC"/>
    <w:rsid w:val="00872D0B"/>
    <w:rsid w:val="00876F99"/>
    <w:rsid w:val="00893E2B"/>
    <w:rsid w:val="00895A75"/>
    <w:rsid w:val="008A057C"/>
    <w:rsid w:val="008A48D6"/>
    <w:rsid w:val="008A7632"/>
    <w:rsid w:val="008B078F"/>
    <w:rsid w:val="008B4A1D"/>
    <w:rsid w:val="008C765D"/>
    <w:rsid w:val="008D5BBC"/>
    <w:rsid w:val="008E2742"/>
    <w:rsid w:val="008E4F95"/>
    <w:rsid w:val="008F4EBB"/>
    <w:rsid w:val="008F7673"/>
    <w:rsid w:val="008F7732"/>
    <w:rsid w:val="00900554"/>
    <w:rsid w:val="00902A25"/>
    <w:rsid w:val="00902C2D"/>
    <w:rsid w:val="009111B4"/>
    <w:rsid w:val="0091155F"/>
    <w:rsid w:val="0091382E"/>
    <w:rsid w:val="00916844"/>
    <w:rsid w:val="0091790A"/>
    <w:rsid w:val="0092035D"/>
    <w:rsid w:val="00932713"/>
    <w:rsid w:val="009374DF"/>
    <w:rsid w:val="00940CE0"/>
    <w:rsid w:val="00941FDF"/>
    <w:rsid w:val="0095044B"/>
    <w:rsid w:val="00952521"/>
    <w:rsid w:val="00953ABB"/>
    <w:rsid w:val="009568E4"/>
    <w:rsid w:val="0096062D"/>
    <w:rsid w:val="009736CE"/>
    <w:rsid w:val="009811AB"/>
    <w:rsid w:val="00982164"/>
    <w:rsid w:val="00984AC9"/>
    <w:rsid w:val="009A1FF5"/>
    <w:rsid w:val="009A6287"/>
    <w:rsid w:val="009B473B"/>
    <w:rsid w:val="009B5B99"/>
    <w:rsid w:val="009B73AD"/>
    <w:rsid w:val="009B75EA"/>
    <w:rsid w:val="009B7EF1"/>
    <w:rsid w:val="009C730A"/>
    <w:rsid w:val="009D2B11"/>
    <w:rsid w:val="009D3EB5"/>
    <w:rsid w:val="009D7773"/>
    <w:rsid w:val="009E2651"/>
    <w:rsid w:val="009E5E70"/>
    <w:rsid w:val="009E6B10"/>
    <w:rsid w:val="009E7FE2"/>
    <w:rsid w:val="009F4A60"/>
    <w:rsid w:val="009F4DC7"/>
    <w:rsid w:val="00A02FB3"/>
    <w:rsid w:val="00A03463"/>
    <w:rsid w:val="00A1312C"/>
    <w:rsid w:val="00A1571E"/>
    <w:rsid w:val="00A42CDC"/>
    <w:rsid w:val="00A44CC1"/>
    <w:rsid w:val="00A5338C"/>
    <w:rsid w:val="00A60F92"/>
    <w:rsid w:val="00A65327"/>
    <w:rsid w:val="00A71381"/>
    <w:rsid w:val="00A71C86"/>
    <w:rsid w:val="00A9079E"/>
    <w:rsid w:val="00AA3DBE"/>
    <w:rsid w:val="00AA72BF"/>
    <w:rsid w:val="00AC2A53"/>
    <w:rsid w:val="00AC3060"/>
    <w:rsid w:val="00AC3A3E"/>
    <w:rsid w:val="00AC4635"/>
    <w:rsid w:val="00AC4ED5"/>
    <w:rsid w:val="00AE4845"/>
    <w:rsid w:val="00B00712"/>
    <w:rsid w:val="00B03210"/>
    <w:rsid w:val="00B11165"/>
    <w:rsid w:val="00B11375"/>
    <w:rsid w:val="00B118F9"/>
    <w:rsid w:val="00B127AD"/>
    <w:rsid w:val="00B174B5"/>
    <w:rsid w:val="00B233A5"/>
    <w:rsid w:val="00B42A1D"/>
    <w:rsid w:val="00B5791A"/>
    <w:rsid w:val="00B6032E"/>
    <w:rsid w:val="00B6143E"/>
    <w:rsid w:val="00B708A1"/>
    <w:rsid w:val="00B7285C"/>
    <w:rsid w:val="00B733AA"/>
    <w:rsid w:val="00B8562B"/>
    <w:rsid w:val="00B90985"/>
    <w:rsid w:val="00BA0D16"/>
    <w:rsid w:val="00BA0F42"/>
    <w:rsid w:val="00BA7D3B"/>
    <w:rsid w:val="00BB1FE4"/>
    <w:rsid w:val="00BB3ACD"/>
    <w:rsid w:val="00BC3041"/>
    <w:rsid w:val="00BC7A8E"/>
    <w:rsid w:val="00BC7C44"/>
    <w:rsid w:val="00BD06D4"/>
    <w:rsid w:val="00BD10A9"/>
    <w:rsid w:val="00BD3006"/>
    <w:rsid w:val="00BE438D"/>
    <w:rsid w:val="00BE5E06"/>
    <w:rsid w:val="00BF7538"/>
    <w:rsid w:val="00C01404"/>
    <w:rsid w:val="00C0721C"/>
    <w:rsid w:val="00C107AF"/>
    <w:rsid w:val="00C31431"/>
    <w:rsid w:val="00C3357F"/>
    <w:rsid w:val="00C43C6E"/>
    <w:rsid w:val="00C6773A"/>
    <w:rsid w:val="00C71893"/>
    <w:rsid w:val="00C72DE1"/>
    <w:rsid w:val="00C761AF"/>
    <w:rsid w:val="00C762A6"/>
    <w:rsid w:val="00C77791"/>
    <w:rsid w:val="00C84D69"/>
    <w:rsid w:val="00C85CC6"/>
    <w:rsid w:val="00C9427E"/>
    <w:rsid w:val="00C945DF"/>
    <w:rsid w:val="00CA7A21"/>
    <w:rsid w:val="00CB0E53"/>
    <w:rsid w:val="00CC0678"/>
    <w:rsid w:val="00CC105F"/>
    <w:rsid w:val="00CC4CA1"/>
    <w:rsid w:val="00CC7D4B"/>
    <w:rsid w:val="00CD049A"/>
    <w:rsid w:val="00CD15BE"/>
    <w:rsid w:val="00CD1C50"/>
    <w:rsid w:val="00CD1FA3"/>
    <w:rsid w:val="00CD2822"/>
    <w:rsid w:val="00CD5FDD"/>
    <w:rsid w:val="00CD61B2"/>
    <w:rsid w:val="00CE0075"/>
    <w:rsid w:val="00CF0E2C"/>
    <w:rsid w:val="00CF13CD"/>
    <w:rsid w:val="00CF74CA"/>
    <w:rsid w:val="00D013D5"/>
    <w:rsid w:val="00D03ED1"/>
    <w:rsid w:val="00D10C31"/>
    <w:rsid w:val="00D1592D"/>
    <w:rsid w:val="00D249C6"/>
    <w:rsid w:val="00D24B93"/>
    <w:rsid w:val="00D36976"/>
    <w:rsid w:val="00D37866"/>
    <w:rsid w:val="00D42BF8"/>
    <w:rsid w:val="00D43356"/>
    <w:rsid w:val="00D43379"/>
    <w:rsid w:val="00D44E15"/>
    <w:rsid w:val="00D70E1B"/>
    <w:rsid w:val="00D72EBF"/>
    <w:rsid w:val="00D767F6"/>
    <w:rsid w:val="00D91029"/>
    <w:rsid w:val="00D918C0"/>
    <w:rsid w:val="00D9758B"/>
    <w:rsid w:val="00DA1E88"/>
    <w:rsid w:val="00DA5B18"/>
    <w:rsid w:val="00DB3761"/>
    <w:rsid w:val="00DB4DB1"/>
    <w:rsid w:val="00DB6698"/>
    <w:rsid w:val="00DC40FC"/>
    <w:rsid w:val="00DC4D2B"/>
    <w:rsid w:val="00DD37FE"/>
    <w:rsid w:val="00DD50BF"/>
    <w:rsid w:val="00DF0C2A"/>
    <w:rsid w:val="00E00D1D"/>
    <w:rsid w:val="00E04033"/>
    <w:rsid w:val="00E065B0"/>
    <w:rsid w:val="00E06DA4"/>
    <w:rsid w:val="00E10456"/>
    <w:rsid w:val="00E126A5"/>
    <w:rsid w:val="00E12BC6"/>
    <w:rsid w:val="00E21F5C"/>
    <w:rsid w:val="00E231CE"/>
    <w:rsid w:val="00E24F01"/>
    <w:rsid w:val="00E30053"/>
    <w:rsid w:val="00E3182C"/>
    <w:rsid w:val="00E32279"/>
    <w:rsid w:val="00E332A1"/>
    <w:rsid w:val="00E41A10"/>
    <w:rsid w:val="00E463E2"/>
    <w:rsid w:val="00E527B9"/>
    <w:rsid w:val="00E539EF"/>
    <w:rsid w:val="00E56335"/>
    <w:rsid w:val="00E57BA6"/>
    <w:rsid w:val="00E605AC"/>
    <w:rsid w:val="00E635E1"/>
    <w:rsid w:val="00E80435"/>
    <w:rsid w:val="00E86231"/>
    <w:rsid w:val="00E86695"/>
    <w:rsid w:val="00EA47FC"/>
    <w:rsid w:val="00EA5180"/>
    <w:rsid w:val="00EA645D"/>
    <w:rsid w:val="00EB1DF5"/>
    <w:rsid w:val="00EC237B"/>
    <w:rsid w:val="00EC5616"/>
    <w:rsid w:val="00EC6782"/>
    <w:rsid w:val="00EC6814"/>
    <w:rsid w:val="00EC7E09"/>
    <w:rsid w:val="00ED15B9"/>
    <w:rsid w:val="00ED67B4"/>
    <w:rsid w:val="00EE1074"/>
    <w:rsid w:val="00EE2D92"/>
    <w:rsid w:val="00EE5D71"/>
    <w:rsid w:val="00EF0A53"/>
    <w:rsid w:val="00EF308F"/>
    <w:rsid w:val="00F034AF"/>
    <w:rsid w:val="00F04A06"/>
    <w:rsid w:val="00F14BCD"/>
    <w:rsid w:val="00F23C11"/>
    <w:rsid w:val="00F25CA9"/>
    <w:rsid w:val="00F33D70"/>
    <w:rsid w:val="00F33D8E"/>
    <w:rsid w:val="00F40F1A"/>
    <w:rsid w:val="00F465A3"/>
    <w:rsid w:val="00F471AA"/>
    <w:rsid w:val="00F577BB"/>
    <w:rsid w:val="00F60756"/>
    <w:rsid w:val="00F63B19"/>
    <w:rsid w:val="00F701A1"/>
    <w:rsid w:val="00F75D37"/>
    <w:rsid w:val="00F86A0C"/>
    <w:rsid w:val="00F874DD"/>
    <w:rsid w:val="00F93309"/>
    <w:rsid w:val="00F96B27"/>
    <w:rsid w:val="00FA2AA7"/>
    <w:rsid w:val="00FA75AD"/>
    <w:rsid w:val="00FB0C4D"/>
    <w:rsid w:val="00FC149D"/>
    <w:rsid w:val="00FC721A"/>
    <w:rsid w:val="00FD42B2"/>
    <w:rsid w:val="00FE1FC4"/>
    <w:rsid w:val="00FE331A"/>
    <w:rsid w:val="00FF19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60F0-0FF0-4543-AE4B-46A9604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Indholdsfortegnelse1"/>
    <w:link w:val="Overskrift1Tegn"/>
    <w:autoRedefine/>
    <w:uiPriority w:val="9"/>
    <w:qFormat/>
    <w:rsid w:val="00E30053"/>
    <w:pPr>
      <w:numPr>
        <w:numId w:val="23"/>
      </w:numPr>
      <w:tabs>
        <w:tab w:val="left" w:pos="440"/>
        <w:tab w:val="right" w:leader="dot" w:pos="9628"/>
      </w:tabs>
      <w:ind w:left="851"/>
      <w:outlineLvl w:val="0"/>
    </w:pPr>
    <w:rPr>
      <w:rFonts w:ascii="Verdana" w:hAnsi="Verdana"/>
      <w:b/>
      <w:noProof/>
      <w:sz w:val="20"/>
    </w:rPr>
  </w:style>
  <w:style w:type="paragraph" w:styleId="Overskrift2">
    <w:name w:val="heading 2"/>
    <w:basedOn w:val="Normal"/>
    <w:next w:val="Normal"/>
    <w:link w:val="Overskrift2Tegn"/>
    <w:uiPriority w:val="9"/>
    <w:unhideWhenUsed/>
    <w:qFormat/>
    <w:rsid w:val="008C765D"/>
    <w:pPr>
      <w:keepNext/>
      <w:keepLines/>
      <w:numPr>
        <w:numId w:val="17"/>
      </w:numPr>
      <w:spacing w:before="40" w:after="0"/>
      <w:outlineLvl w:val="1"/>
    </w:pPr>
    <w:rPr>
      <w:rFonts w:ascii="Verdana" w:eastAsiaTheme="majorEastAsia" w:hAnsi="Verdana" w:cstheme="majorBidi"/>
      <w:b/>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52521"/>
    <w:pPr>
      <w:ind w:left="720"/>
      <w:contextualSpacing/>
    </w:pPr>
  </w:style>
  <w:style w:type="character" w:styleId="Hyperlink">
    <w:name w:val="Hyperlink"/>
    <w:basedOn w:val="Standardskrifttypeiafsnit"/>
    <w:uiPriority w:val="99"/>
    <w:unhideWhenUsed/>
    <w:rsid w:val="00114593"/>
    <w:rPr>
      <w:color w:val="005AFF"/>
      <w:u w:val="single"/>
    </w:rPr>
  </w:style>
  <w:style w:type="paragraph" w:styleId="NormalWeb">
    <w:name w:val="Normal (Web)"/>
    <w:basedOn w:val="Normal"/>
    <w:uiPriority w:val="99"/>
    <w:unhideWhenUsed/>
    <w:rsid w:val="001145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14593"/>
    <w:rPr>
      <w:b/>
      <w:bCs/>
    </w:rPr>
  </w:style>
  <w:style w:type="paragraph" w:customStyle="1" w:styleId="paragrafgruppeoverskrift">
    <w:name w:val="paragrafgruppeoverskrift"/>
    <w:basedOn w:val="Normal"/>
    <w:rsid w:val="00C6773A"/>
    <w:pPr>
      <w:spacing w:before="100" w:beforeAutospacing="1" w:after="100" w:afterAutospacing="1" w:line="240" w:lineRule="auto"/>
    </w:pPr>
    <w:rPr>
      <w:rFonts w:ascii="Times New Roman" w:eastAsia="Times New Roman" w:hAnsi="Times New Roman" w:cs="Times New Roman"/>
      <w:b/>
      <w:bCs/>
      <w:sz w:val="26"/>
      <w:szCs w:val="26"/>
      <w:lang w:eastAsia="da-DK"/>
    </w:rPr>
  </w:style>
  <w:style w:type="paragraph" w:customStyle="1" w:styleId="kapitel">
    <w:name w:val="kapitel"/>
    <w:basedOn w:val="Normal"/>
    <w:rsid w:val="00C6773A"/>
    <w:pPr>
      <w:spacing w:before="100" w:beforeAutospacing="1" w:after="100" w:afterAutospacing="1" w:line="240" w:lineRule="auto"/>
    </w:pPr>
    <w:rPr>
      <w:rFonts w:ascii="Times New Roman" w:eastAsia="Times New Roman" w:hAnsi="Times New Roman" w:cs="Times New Roman"/>
      <w:b/>
      <w:bCs/>
      <w:sz w:val="26"/>
      <w:szCs w:val="26"/>
      <w:lang w:eastAsia="da-DK"/>
    </w:rPr>
  </w:style>
  <w:style w:type="paragraph" w:customStyle="1" w:styleId="liste1">
    <w:name w:val="liste1"/>
    <w:basedOn w:val="Normal"/>
    <w:rsid w:val="00C6773A"/>
    <w:pPr>
      <w:spacing w:after="0" w:line="240" w:lineRule="auto"/>
      <w:ind w:left="150"/>
    </w:pPr>
    <w:rPr>
      <w:rFonts w:ascii="Times New Roman" w:eastAsia="Times New Roman" w:hAnsi="Times New Roman" w:cs="Times New Roman"/>
      <w:sz w:val="24"/>
      <w:szCs w:val="24"/>
      <w:lang w:eastAsia="da-DK"/>
    </w:rPr>
  </w:style>
  <w:style w:type="paragraph" w:customStyle="1" w:styleId="paragraf">
    <w:name w:val="paragraf"/>
    <w:basedOn w:val="Normal"/>
    <w:rsid w:val="00C677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1">
    <w:name w:val="paragrafnr1"/>
    <w:basedOn w:val="Standardskrifttypeiafsnit"/>
    <w:rsid w:val="00C6773A"/>
    <w:rPr>
      <w:b/>
      <w:bCs/>
    </w:rPr>
  </w:style>
  <w:style w:type="paragraph" w:customStyle="1" w:styleId="stk2">
    <w:name w:val="stk2"/>
    <w:basedOn w:val="Normal"/>
    <w:rsid w:val="00C677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1">
    <w:name w:val="stknr1"/>
    <w:basedOn w:val="Standardskrifttypeiafsnit"/>
    <w:rsid w:val="00C6773A"/>
    <w:rPr>
      <w:i/>
      <w:iCs/>
    </w:rPr>
  </w:style>
  <w:style w:type="character" w:customStyle="1" w:styleId="liste1nr">
    <w:name w:val="liste1nr"/>
    <w:basedOn w:val="Standardskrifttypeiafsnit"/>
    <w:rsid w:val="00C6773A"/>
  </w:style>
  <w:style w:type="character" w:customStyle="1" w:styleId="Overskrift1Tegn">
    <w:name w:val="Overskrift 1 Tegn"/>
    <w:basedOn w:val="Standardskrifttypeiafsnit"/>
    <w:link w:val="Overskrift1"/>
    <w:uiPriority w:val="9"/>
    <w:rsid w:val="00E30053"/>
    <w:rPr>
      <w:rFonts w:ascii="Verdana" w:hAnsi="Verdana"/>
      <w:b/>
      <w:noProof/>
      <w:sz w:val="20"/>
    </w:rPr>
  </w:style>
  <w:style w:type="character" w:customStyle="1" w:styleId="si-textfield1">
    <w:name w:val="si-textfield1"/>
    <w:basedOn w:val="Standardskrifttypeiafsnit"/>
    <w:rsid w:val="004B261E"/>
    <w:rPr>
      <w:rFonts w:ascii="Segoe UI" w:hAnsi="Segoe UI" w:cs="Segoe UI" w:hint="default"/>
      <w:sz w:val="24"/>
      <w:szCs w:val="24"/>
    </w:rPr>
  </w:style>
  <w:style w:type="paragraph" w:customStyle="1" w:styleId="tekstgenerel">
    <w:name w:val="tekstgenerel"/>
    <w:basedOn w:val="Normal"/>
    <w:rsid w:val="00F874DD"/>
    <w:pPr>
      <w:spacing w:after="0"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DC40F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C40FC"/>
    <w:rPr>
      <w:sz w:val="16"/>
      <w:szCs w:val="16"/>
    </w:rPr>
  </w:style>
  <w:style w:type="paragraph" w:styleId="Kommentartekst">
    <w:name w:val="annotation text"/>
    <w:basedOn w:val="Normal"/>
    <w:link w:val="KommentartekstTegn"/>
    <w:rsid w:val="00DC40FC"/>
    <w:pPr>
      <w:spacing w:after="0" w:line="240" w:lineRule="auto"/>
    </w:pPr>
    <w:rPr>
      <w:rFonts w:ascii="Verdana" w:eastAsia="Times New Roman" w:hAnsi="Verdana" w:cs="Times New Roman"/>
      <w:sz w:val="20"/>
      <w:szCs w:val="20"/>
      <w:lang w:eastAsia="da-DK"/>
    </w:rPr>
  </w:style>
  <w:style w:type="character" w:customStyle="1" w:styleId="KommentartekstTegn">
    <w:name w:val="Kommentartekst Tegn"/>
    <w:basedOn w:val="Standardskrifttypeiafsnit"/>
    <w:link w:val="Kommentartekst"/>
    <w:rsid w:val="00DC40FC"/>
    <w:rPr>
      <w:rFonts w:ascii="Verdana" w:eastAsia="Times New Roman" w:hAnsi="Verdana" w:cs="Times New Roman"/>
      <w:sz w:val="20"/>
      <w:szCs w:val="20"/>
      <w:lang w:eastAsia="da-DK"/>
    </w:rPr>
  </w:style>
  <w:style w:type="paragraph" w:styleId="Markeringsbobletekst">
    <w:name w:val="Balloon Text"/>
    <w:basedOn w:val="Normal"/>
    <w:link w:val="MarkeringsbobletekstTegn"/>
    <w:uiPriority w:val="99"/>
    <w:semiHidden/>
    <w:unhideWhenUsed/>
    <w:rsid w:val="00EC56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616"/>
    <w:rPr>
      <w:rFonts w:ascii="Tahoma" w:hAnsi="Tahoma" w:cs="Tahoma"/>
      <w:sz w:val="16"/>
      <w:szCs w:val="16"/>
    </w:rPr>
  </w:style>
  <w:style w:type="paragraph" w:styleId="Slutnotetekst">
    <w:name w:val="endnote text"/>
    <w:basedOn w:val="Normal"/>
    <w:link w:val="SlutnotetekstTegn"/>
    <w:uiPriority w:val="99"/>
    <w:semiHidden/>
    <w:unhideWhenUsed/>
    <w:rsid w:val="006B648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6B6489"/>
    <w:rPr>
      <w:sz w:val="20"/>
      <w:szCs w:val="20"/>
    </w:rPr>
  </w:style>
  <w:style w:type="character" w:styleId="Slutnotehenvisning">
    <w:name w:val="endnote reference"/>
    <w:basedOn w:val="Standardskrifttypeiafsnit"/>
    <w:uiPriority w:val="99"/>
    <w:semiHidden/>
    <w:unhideWhenUsed/>
    <w:rsid w:val="006B6489"/>
    <w:rPr>
      <w:vertAlign w:val="superscript"/>
    </w:rPr>
  </w:style>
  <w:style w:type="paragraph" w:styleId="Fodnotetekst">
    <w:name w:val="footnote text"/>
    <w:basedOn w:val="Normal"/>
    <w:link w:val="FodnotetekstTegn"/>
    <w:uiPriority w:val="99"/>
    <w:semiHidden/>
    <w:unhideWhenUsed/>
    <w:rsid w:val="002D205F"/>
    <w:pPr>
      <w:spacing w:after="0" w:line="240" w:lineRule="auto"/>
    </w:pPr>
    <w:rPr>
      <w:rFonts w:ascii="Verdana" w:hAnsi="Verdana"/>
      <w:sz w:val="20"/>
      <w:szCs w:val="20"/>
    </w:rPr>
  </w:style>
  <w:style w:type="character" w:customStyle="1" w:styleId="FodnotetekstTegn">
    <w:name w:val="Fodnotetekst Tegn"/>
    <w:basedOn w:val="Standardskrifttypeiafsnit"/>
    <w:link w:val="Fodnotetekst"/>
    <w:uiPriority w:val="99"/>
    <w:semiHidden/>
    <w:rsid w:val="002D205F"/>
    <w:rPr>
      <w:rFonts w:ascii="Verdana" w:hAnsi="Verdana"/>
      <w:sz w:val="20"/>
      <w:szCs w:val="20"/>
    </w:rPr>
  </w:style>
  <w:style w:type="character" w:styleId="Fodnotehenvisning">
    <w:name w:val="footnote reference"/>
    <w:basedOn w:val="Standardskrifttypeiafsnit"/>
    <w:uiPriority w:val="99"/>
    <w:semiHidden/>
    <w:unhideWhenUsed/>
    <w:rsid w:val="002D205F"/>
    <w:rPr>
      <w:vertAlign w:val="superscript"/>
    </w:rPr>
  </w:style>
  <w:style w:type="paragraph" w:styleId="Sidehoved">
    <w:name w:val="header"/>
    <w:basedOn w:val="Normal"/>
    <w:link w:val="SidehovedTegn"/>
    <w:uiPriority w:val="99"/>
    <w:unhideWhenUsed/>
    <w:rsid w:val="006A6E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6EBD"/>
  </w:style>
  <w:style w:type="paragraph" w:styleId="Sidefod">
    <w:name w:val="footer"/>
    <w:basedOn w:val="Normal"/>
    <w:link w:val="SidefodTegn"/>
    <w:uiPriority w:val="99"/>
    <w:unhideWhenUsed/>
    <w:rsid w:val="006A6E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6EBD"/>
  </w:style>
  <w:style w:type="character" w:customStyle="1" w:styleId="Overskrift2Tegn">
    <w:name w:val="Overskrift 2 Tegn"/>
    <w:basedOn w:val="Standardskrifttypeiafsnit"/>
    <w:link w:val="Overskrift2"/>
    <w:uiPriority w:val="9"/>
    <w:rsid w:val="008C765D"/>
    <w:rPr>
      <w:rFonts w:ascii="Verdana" w:eastAsiaTheme="majorEastAsia" w:hAnsi="Verdana" w:cstheme="majorBidi"/>
      <w:b/>
      <w:sz w:val="20"/>
      <w:szCs w:val="26"/>
    </w:rPr>
  </w:style>
  <w:style w:type="paragraph" w:styleId="Overskrift">
    <w:name w:val="TOC Heading"/>
    <w:basedOn w:val="Overskrift1"/>
    <w:next w:val="Normal"/>
    <w:uiPriority w:val="39"/>
    <w:unhideWhenUsed/>
    <w:qFormat/>
    <w:rsid w:val="00333098"/>
    <w:pPr>
      <w:keepNext/>
      <w:keepLines/>
      <w:numPr>
        <w:numId w:val="0"/>
      </w:numPr>
      <w:spacing w:before="240" w:after="0" w:line="259" w:lineRule="auto"/>
      <w:outlineLvl w:val="9"/>
    </w:pPr>
    <w:rPr>
      <w:rFonts w:asciiTheme="majorHAnsi" w:eastAsiaTheme="majorEastAsia" w:hAnsiTheme="majorHAnsi" w:cstheme="majorBidi"/>
      <w:b w:val="0"/>
      <w:bCs/>
      <w:color w:val="365F91" w:themeColor="accent1" w:themeShade="BF"/>
      <w:sz w:val="32"/>
      <w:szCs w:val="32"/>
    </w:rPr>
  </w:style>
  <w:style w:type="paragraph" w:styleId="Indholdsfortegnelse1">
    <w:name w:val="toc 1"/>
    <w:basedOn w:val="Normal"/>
    <w:next w:val="Normal"/>
    <w:autoRedefine/>
    <w:uiPriority w:val="39"/>
    <w:unhideWhenUsed/>
    <w:rsid w:val="00333098"/>
    <w:pPr>
      <w:spacing w:after="100"/>
    </w:pPr>
  </w:style>
  <w:style w:type="paragraph" w:styleId="Indholdsfortegnelse2">
    <w:name w:val="toc 2"/>
    <w:basedOn w:val="Normal"/>
    <w:next w:val="Normal"/>
    <w:autoRedefine/>
    <w:uiPriority w:val="39"/>
    <w:unhideWhenUsed/>
    <w:rsid w:val="00333098"/>
    <w:pPr>
      <w:spacing w:after="100"/>
      <w:ind w:left="220"/>
    </w:pPr>
  </w:style>
  <w:style w:type="character" w:customStyle="1" w:styleId="keyword">
    <w:name w:val="keyword"/>
    <w:basedOn w:val="Standardskrifttypeiafsnit"/>
    <w:rsid w:val="00D91029"/>
  </w:style>
  <w:style w:type="character" w:customStyle="1" w:styleId="stknr2">
    <w:name w:val="stknr2"/>
    <w:basedOn w:val="Standardskrifttypeiafsnit"/>
    <w:rsid w:val="00007221"/>
  </w:style>
  <w:style w:type="paragraph" w:customStyle="1" w:styleId="Default">
    <w:name w:val="Default"/>
    <w:rsid w:val="00EE2D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fnr">
    <w:name w:val="paragrafnr"/>
    <w:basedOn w:val="Standardskrifttypeiafsnit"/>
    <w:rsid w:val="00E527B9"/>
  </w:style>
  <w:style w:type="character" w:customStyle="1" w:styleId="stknr">
    <w:name w:val="stknr"/>
    <w:basedOn w:val="Standardskrifttypeiafsnit"/>
    <w:rsid w:val="00E527B9"/>
  </w:style>
  <w:style w:type="paragraph" w:styleId="Kommentaremne">
    <w:name w:val="annotation subject"/>
    <w:basedOn w:val="Kommentartekst"/>
    <w:next w:val="Kommentartekst"/>
    <w:link w:val="KommentaremneTegn"/>
    <w:uiPriority w:val="99"/>
    <w:semiHidden/>
    <w:unhideWhenUsed/>
    <w:rsid w:val="00E12BC6"/>
    <w:pPr>
      <w:spacing w:after="20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E12BC6"/>
    <w:rPr>
      <w:rFonts w:ascii="Verdana" w:eastAsia="Times New Roman" w:hAnsi="Verdana" w:cs="Times New Roman"/>
      <w:b/>
      <w:bCs/>
      <w:sz w:val="20"/>
      <w:szCs w:val="20"/>
      <w:lang w:eastAsia="da-DK"/>
    </w:rPr>
  </w:style>
  <w:style w:type="paragraph" w:styleId="Korrektur">
    <w:name w:val="Revision"/>
    <w:hidden/>
    <w:uiPriority w:val="99"/>
    <w:semiHidden/>
    <w:rsid w:val="006D6516"/>
    <w:pPr>
      <w:spacing w:after="0" w:line="240" w:lineRule="auto"/>
    </w:pPr>
  </w:style>
  <w:style w:type="character" w:customStyle="1" w:styleId="paragrafnr2">
    <w:name w:val="paragrafnr2"/>
    <w:basedOn w:val="Standardskrifttypeiafsnit"/>
    <w:rsid w:val="00DA1E88"/>
  </w:style>
  <w:style w:type="character" w:customStyle="1" w:styleId="italic2">
    <w:name w:val="italic2"/>
    <w:basedOn w:val="Standardskrifttypeiafsnit"/>
    <w:rsid w:val="00DA1E88"/>
  </w:style>
  <w:style w:type="character" w:customStyle="1" w:styleId="paragrafnr3">
    <w:name w:val="paragrafnr3"/>
    <w:basedOn w:val="Standardskrifttypeiafsnit"/>
    <w:rsid w:val="00DA1E88"/>
  </w:style>
  <w:style w:type="character" w:customStyle="1" w:styleId="liste1nr2">
    <w:name w:val="liste1nr2"/>
    <w:basedOn w:val="Standardskrifttypeiafsnit"/>
    <w:rsid w:val="00DA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43">
      <w:bodyDiv w:val="1"/>
      <w:marLeft w:val="0"/>
      <w:marRight w:val="0"/>
      <w:marTop w:val="0"/>
      <w:marBottom w:val="0"/>
      <w:divBdr>
        <w:top w:val="none" w:sz="0" w:space="0" w:color="auto"/>
        <w:left w:val="none" w:sz="0" w:space="0" w:color="auto"/>
        <w:bottom w:val="none" w:sz="0" w:space="0" w:color="auto"/>
        <w:right w:val="none" w:sz="0" w:space="0" w:color="auto"/>
      </w:divBdr>
    </w:div>
    <w:div w:id="10687626">
      <w:bodyDiv w:val="1"/>
      <w:marLeft w:val="0"/>
      <w:marRight w:val="0"/>
      <w:marTop w:val="0"/>
      <w:marBottom w:val="0"/>
      <w:divBdr>
        <w:top w:val="none" w:sz="0" w:space="0" w:color="auto"/>
        <w:left w:val="none" w:sz="0" w:space="0" w:color="auto"/>
        <w:bottom w:val="none" w:sz="0" w:space="0" w:color="auto"/>
        <w:right w:val="none" w:sz="0" w:space="0" w:color="auto"/>
      </w:divBdr>
    </w:div>
    <w:div w:id="42102121">
      <w:bodyDiv w:val="1"/>
      <w:marLeft w:val="0"/>
      <w:marRight w:val="0"/>
      <w:marTop w:val="0"/>
      <w:marBottom w:val="0"/>
      <w:divBdr>
        <w:top w:val="none" w:sz="0" w:space="0" w:color="auto"/>
        <w:left w:val="none" w:sz="0" w:space="0" w:color="auto"/>
        <w:bottom w:val="none" w:sz="0" w:space="0" w:color="auto"/>
        <w:right w:val="none" w:sz="0" w:space="0" w:color="auto"/>
      </w:divBdr>
      <w:divsChild>
        <w:div w:id="1851791372">
          <w:marLeft w:val="0"/>
          <w:marRight w:val="0"/>
          <w:marTop w:val="0"/>
          <w:marBottom w:val="0"/>
          <w:divBdr>
            <w:top w:val="none" w:sz="0" w:space="0" w:color="auto"/>
            <w:left w:val="none" w:sz="0" w:space="0" w:color="auto"/>
            <w:bottom w:val="none" w:sz="0" w:space="0" w:color="auto"/>
            <w:right w:val="none" w:sz="0" w:space="0" w:color="auto"/>
          </w:divBdr>
          <w:divsChild>
            <w:div w:id="1625228378">
              <w:marLeft w:val="0"/>
              <w:marRight w:val="0"/>
              <w:marTop w:val="0"/>
              <w:marBottom w:val="0"/>
              <w:divBdr>
                <w:top w:val="none" w:sz="0" w:space="0" w:color="auto"/>
                <w:left w:val="none" w:sz="0" w:space="0" w:color="auto"/>
                <w:bottom w:val="none" w:sz="0" w:space="0" w:color="auto"/>
                <w:right w:val="none" w:sz="0" w:space="0" w:color="auto"/>
              </w:divBdr>
              <w:divsChild>
                <w:div w:id="700469893">
                  <w:marLeft w:val="0"/>
                  <w:marRight w:val="0"/>
                  <w:marTop w:val="0"/>
                  <w:marBottom w:val="0"/>
                  <w:divBdr>
                    <w:top w:val="none" w:sz="0" w:space="0" w:color="auto"/>
                    <w:left w:val="none" w:sz="0" w:space="0" w:color="auto"/>
                    <w:bottom w:val="none" w:sz="0" w:space="0" w:color="auto"/>
                    <w:right w:val="none" w:sz="0" w:space="0" w:color="auto"/>
                  </w:divBdr>
                  <w:divsChild>
                    <w:div w:id="235211915">
                      <w:marLeft w:val="225"/>
                      <w:marRight w:val="0"/>
                      <w:marTop w:val="300"/>
                      <w:marBottom w:val="300"/>
                      <w:divBdr>
                        <w:top w:val="none" w:sz="0" w:space="0" w:color="auto"/>
                        <w:left w:val="none" w:sz="0" w:space="0" w:color="auto"/>
                        <w:bottom w:val="none" w:sz="0" w:space="0" w:color="auto"/>
                        <w:right w:val="none" w:sz="0" w:space="0" w:color="auto"/>
                      </w:divBdr>
                      <w:divsChild>
                        <w:div w:id="1951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272">
      <w:bodyDiv w:val="1"/>
      <w:marLeft w:val="0"/>
      <w:marRight w:val="0"/>
      <w:marTop w:val="0"/>
      <w:marBottom w:val="0"/>
      <w:divBdr>
        <w:top w:val="none" w:sz="0" w:space="0" w:color="auto"/>
        <w:left w:val="none" w:sz="0" w:space="0" w:color="auto"/>
        <w:bottom w:val="none" w:sz="0" w:space="0" w:color="auto"/>
        <w:right w:val="none" w:sz="0" w:space="0" w:color="auto"/>
      </w:divBdr>
    </w:div>
    <w:div w:id="174614027">
      <w:bodyDiv w:val="1"/>
      <w:marLeft w:val="0"/>
      <w:marRight w:val="0"/>
      <w:marTop w:val="0"/>
      <w:marBottom w:val="0"/>
      <w:divBdr>
        <w:top w:val="none" w:sz="0" w:space="0" w:color="auto"/>
        <w:left w:val="none" w:sz="0" w:space="0" w:color="auto"/>
        <w:bottom w:val="none" w:sz="0" w:space="0" w:color="auto"/>
        <w:right w:val="none" w:sz="0" w:space="0" w:color="auto"/>
      </w:divBdr>
      <w:divsChild>
        <w:div w:id="136146221">
          <w:marLeft w:val="0"/>
          <w:marRight w:val="0"/>
          <w:marTop w:val="0"/>
          <w:marBottom w:val="0"/>
          <w:divBdr>
            <w:top w:val="none" w:sz="0" w:space="0" w:color="auto"/>
            <w:left w:val="none" w:sz="0" w:space="0" w:color="auto"/>
            <w:bottom w:val="none" w:sz="0" w:space="0" w:color="auto"/>
            <w:right w:val="none" w:sz="0" w:space="0" w:color="auto"/>
          </w:divBdr>
          <w:divsChild>
            <w:div w:id="1537542835">
              <w:marLeft w:val="0"/>
              <w:marRight w:val="0"/>
              <w:marTop w:val="0"/>
              <w:marBottom w:val="0"/>
              <w:divBdr>
                <w:top w:val="none" w:sz="0" w:space="0" w:color="auto"/>
                <w:left w:val="none" w:sz="0" w:space="0" w:color="auto"/>
                <w:bottom w:val="none" w:sz="0" w:space="0" w:color="auto"/>
                <w:right w:val="none" w:sz="0" w:space="0" w:color="auto"/>
              </w:divBdr>
              <w:divsChild>
                <w:div w:id="1310475958">
                  <w:marLeft w:val="0"/>
                  <w:marRight w:val="0"/>
                  <w:marTop w:val="0"/>
                  <w:marBottom w:val="0"/>
                  <w:divBdr>
                    <w:top w:val="none" w:sz="0" w:space="0" w:color="auto"/>
                    <w:left w:val="none" w:sz="0" w:space="0" w:color="auto"/>
                    <w:bottom w:val="none" w:sz="0" w:space="0" w:color="auto"/>
                    <w:right w:val="none" w:sz="0" w:space="0" w:color="auto"/>
                  </w:divBdr>
                  <w:divsChild>
                    <w:div w:id="2135363443">
                      <w:marLeft w:val="0"/>
                      <w:marRight w:val="0"/>
                      <w:marTop w:val="0"/>
                      <w:marBottom w:val="0"/>
                      <w:divBdr>
                        <w:top w:val="none" w:sz="0" w:space="0" w:color="auto"/>
                        <w:left w:val="none" w:sz="0" w:space="0" w:color="auto"/>
                        <w:bottom w:val="none" w:sz="0" w:space="0" w:color="auto"/>
                        <w:right w:val="none" w:sz="0" w:space="0" w:color="auto"/>
                      </w:divBdr>
                      <w:divsChild>
                        <w:div w:id="1426921957">
                          <w:marLeft w:val="0"/>
                          <w:marRight w:val="0"/>
                          <w:marTop w:val="0"/>
                          <w:marBottom w:val="0"/>
                          <w:divBdr>
                            <w:top w:val="none" w:sz="0" w:space="0" w:color="auto"/>
                            <w:left w:val="none" w:sz="0" w:space="0" w:color="auto"/>
                            <w:bottom w:val="none" w:sz="0" w:space="0" w:color="auto"/>
                            <w:right w:val="none" w:sz="0" w:space="0" w:color="auto"/>
                          </w:divBdr>
                          <w:divsChild>
                            <w:div w:id="1231619054">
                              <w:marLeft w:val="0"/>
                              <w:marRight w:val="0"/>
                              <w:marTop w:val="0"/>
                              <w:marBottom w:val="0"/>
                              <w:divBdr>
                                <w:top w:val="none" w:sz="0" w:space="0" w:color="auto"/>
                                <w:left w:val="none" w:sz="0" w:space="0" w:color="auto"/>
                                <w:bottom w:val="none" w:sz="0" w:space="0" w:color="auto"/>
                                <w:right w:val="none" w:sz="0" w:space="0" w:color="auto"/>
                              </w:divBdr>
                              <w:divsChild>
                                <w:div w:id="415593192">
                                  <w:marLeft w:val="-225"/>
                                  <w:marRight w:val="-225"/>
                                  <w:marTop w:val="0"/>
                                  <w:marBottom w:val="0"/>
                                  <w:divBdr>
                                    <w:top w:val="none" w:sz="0" w:space="0" w:color="auto"/>
                                    <w:left w:val="none" w:sz="0" w:space="0" w:color="auto"/>
                                    <w:bottom w:val="none" w:sz="0" w:space="0" w:color="auto"/>
                                    <w:right w:val="none" w:sz="0" w:space="0" w:color="auto"/>
                                  </w:divBdr>
                                  <w:divsChild>
                                    <w:div w:id="1271665866">
                                      <w:marLeft w:val="0"/>
                                      <w:marRight w:val="0"/>
                                      <w:marTop w:val="0"/>
                                      <w:marBottom w:val="0"/>
                                      <w:divBdr>
                                        <w:top w:val="none" w:sz="0" w:space="0" w:color="auto"/>
                                        <w:left w:val="none" w:sz="0" w:space="0" w:color="auto"/>
                                        <w:bottom w:val="none" w:sz="0" w:space="0" w:color="auto"/>
                                        <w:right w:val="none" w:sz="0" w:space="0" w:color="auto"/>
                                      </w:divBdr>
                                      <w:divsChild>
                                        <w:div w:id="18006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72078">
      <w:bodyDiv w:val="1"/>
      <w:marLeft w:val="0"/>
      <w:marRight w:val="0"/>
      <w:marTop w:val="0"/>
      <w:marBottom w:val="0"/>
      <w:divBdr>
        <w:top w:val="none" w:sz="0" w:space="0" w:color="auto"/>
        <w:left w:val="none" w:sz="0" w:space="0" w:color="auto"/>
        <w:bottom w:val="none" w:sz="0" w:space="0" w:color="auto"/>
        <w:right w:val="none" w:sz="0" w:space="0" w:color="auto"/>
      </w:divBdr>
    </w:div>
    <w:div w:id="256640347">
      <w:bodyDiv w:val="1"/>
      <w:marLeft w:val="0"/>
      <w:marRight w:val="0"/>
      <w:marTop w:val="0"/>
      <w:marBottom w:val="0"/>
      <w:divBdr>
        <w:top w:val="none" w:sz="0" w:space="0" w:color="auto"/>
        <w:left w:val="none" w:sz="0" w:space="0" w:color="auto"/>
        <w:bottom w:val="none" w:sz="0" w:space="0" w:color="auto"/>
        <w:right w:val="none" w:sz="0" w:space="0" w:color="auto"/>
      </w:divBdr>
    </w:div>
    <w:div w:id="290286980">
      <w:bodyDiv w:val="1"/>
      <w:marLeft w:val="0"/>
      <w:marRight w:val="0"/>
      <w:marTop w:val="0"/>
      <w:marBottom w:val="0"/>
      <w:divBdr>
        <w:top w:val="none" w:sz="0" w:space="0" w:color="auto"/>
        <w:left w:val="none" w:sz="0" w:space="0" w:color="auto"/>
        <w:bottom w:val="none" w:sz="0" w:space="0" w:color="auto"/>
        <w:right w:val="none" w:sz="0" w:space="0" w:color="auto"/>
      </w:divBdr>
    </w:div>
    <w:div w:id="293753057">
      <w:bodyDiv w:val="1"/>
      <w:marLeft w:val="0"/>
      <w:marRight w:val="0"/>
      <w:marTop w:val="0"/>
      <w:marBottom w:val="0"/>
      <w:divBdr>
        <w:top w:val="none" w:sz="0" w:space="0" w:color="auto"/>
        <w:left w:val="none" w:sz="0" w:space="0" w:color="auto"/>
        <w:bottom w:val="none" w:sz="0" w:space="0" w:color="auto"/>
        <w:right w:val="none" w:sz="0" w:space="0" w:color="auto"/>
      </w:divBdr>
      <w:divsChild>
        <w:div w:id="1985961147">
          <w:marLeft w:val="0"/>
          <w:marRight w:val="0"/>
          <w:marTop w:val="0"/>
          <w:marBottom w:val="0"/>
          <w:divBdr>
            <w:top w:val="none" w:sz="0" w:space="0" w:color="auto"/>
            <w:left w:val="none" w:sz="0" w:space="0" w:color="auto"/>
            <w:bottom w:val="none" w:sz="0" w:space="0" w:color="auto"/>
            <w:right w:val="none" w:sz="0" w:space="0" w:color="auto"/>
          </w:divBdr>
          <w:divsChild>
            <w:div w:id="1082724990">
              <w:marLeft w:val="0"/>
              <w:marRight w:val="0"/>
              <w:marTop w:val="0"/>
              <w:marBottom w:val="0"/>
              <w:divBdr>
                <w:top w:val="none" w:sz="0" w:space="0" w:color="auto"/>
                <w:left w:val="none" w:sz="0" w:space="0" w:color="auto"/>
                <w:bottom w:val="none" w:sz="0" w:space="0" w:color="auto"/>
                <w:right w:val="none" w:sz="0" w:space="0" w:color="auto"/>
              </w:divBdr>
              <w:divsChild>
                <w:div w:id="550306447">
                  <w:marLeft w:val="0"/>
                  <w:marRight w:val="0"/>
                  <w:marTop w:val="0"/>
                  <w:marBottom w:val="0"/>
                  <w:divBdr>
                    <w:top w:val="none" w:sz="0" w:space="0" w:color="auto"/>
                    <w:left w:val="none" w:sz="0" w:space="0" w:color="auto"/>
                    <w:bottom w:val="none" w:sz="0" w:space="0" w:color="auto"/>
                    <w:right w:val="none" w:sz="0" w:space="0" w:color="auto"/>
                  </w:divBdr>
                  <w:divsChild>
                    <w:div w:id="548221459">
                      <w:marLeft w:val="0"/>
                      <w:marRight w:val="0"/>
                      <w:marTop w:val="0"/>
                      <w:marBottom w:val="0"/>
                      <w:divBdr>
                        <w:top w:val="none" w:sz="0" w:space="0" w:color="auto"/>
                        <w:left w:val="none" w:sz="0" w:space="0" w:color="auto"/>
                        <w:bottom w:val="none" w:sz="0" w:space="0" w:color="auto"/>
                        <w:right w:val="none" w:sz="0" w:space="0" w:color="auto"/>
                      </w:divBdr>
                      <w:divsChild>
                        <w:div w:id="20314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694">
      <w:bodyDiv w:val="1"/>
      <w:marLeft w:val="0"/>
      <w:marRight w:val="0"/>
      <w:marTop w:val="0"/>
      <w:marBottom w:val="0"/>
      <w:divBdr>
        <w:top w:val="none" w:sz="0" w:space="0" w:color="auto"/>
        <w:left w:val="none" w:sz="0" w:space="0" w:color="auto"/>
        <w:bottom w:val="none" w:sz="0" w:space="0" w:color="auto"/>
        <w:right w:val="none" w:sz="0" w:space="0" w:color="auto"/>
      </w:divBdr>
    </w:div>
    <w:div w:id="461072143">
      <w:bodyDiv w:val="1"/>
      <w:marLeft w:val="0"/>
      <w:marRight w:val="0"/>
      <w:marTop w:val="0"/>
      <w:marBottom w:val="0"/>
      <w:divBdr>
        <w:top w:val="none" w:sz="0" w:space="0" w:color="auto"/>
        <w:left w:val="none" w:sz="0" w:space="0" w:color="auto"/>
        <w:bottom w:val="none" w:sz="0" w:space="0" w:color="auto"/>
        <w:right w:val="none" w:sz="0" w:space="0" w:color="auto"/>
      </w:divBdr>
      <w:divsChild>
        <w:div w:id="749547100">
          <w:marLeft w:val="0"/>
          <w:marRight w:val="0"/>
          <w:marTop w:val="0"/>
          <w:marBottom w:val="0"/>
          <w:divBdr>
            <w:top w:val="none" w:sz="0" w:space="0" w:color="auto"/>
            <w:left w:val="none" w:sz="0" w:space="0" w:color="auto"/>
            <w:bottom w:val="none" w:sz="0" w:space="0" w:color="auto"/>
            <w:right w:val="none" w:sz="0" w:space="0" w:color="auto"/>
          </w:divBdr>
          <w:divsChild>
            <w:div w:id="117646987">
              <w:marLeft w:val="0"/>
              <w:marRight w:val="0"/>
              <w:marTop w:val="0"/>
              <w:marBottom w:val="0"/>
              <w:divBdr>
                <w:top w:val="none" w:sz="0" w:space="0" w:color="auto"/>
                <w:left w:val="none" w:sz="0" w:space="0" w:color="auto"/>
                <w:bottom w:val="none" w:sz="0" w:space="0" w:color="auto"/>
                <w:right w:val="none" w:sz="0" w:space="0" w:color="auto"/>
              </w:divBdr>
              <w:divsChild>
                <w:div w:id="175312340">
                  <w:marLeft w:val="0"/>
                  <w:marRight w:val="0"/>
                  <w:marTop w:val="0"/>
                  <w:marBottom w:val="0"/>
                  <w:divBdr>
                    <w:top w:val="none" w:sz="0" w:space="0" w:color="auto"/>
                    <w:left w:val="none" w:sz="0" w:space="0" w:color="auto"/>
                    <w:bottom w:val="none" w:sz="0" w:space="0" w:color="auto"/>
                    <w:right w:val="none" w:sz="0" w:space="0" w:color="auto"/>
                  </w:divBdr>
                  <w:divsChild>
                    <w:div w:id="448478075">
                      <w:marLeft w:val="225"/>
                      <w:marRight w:val="0"/>
                      <w:marTop w:val="300"/>
                      <w:marBottom w:val="300"/>
                      <w:divBdr>
                        <w:top w:val="none" w:sz="0" w:space="0" w:color="auto"/>
                        <w:left w:val="none" w:sz="0" w:space="0" w:color="auto"/>
                        <w:bottom w:val="none" w:sz="0" w:space="0" w:color="auto"/>
                        <w:right w:val="none" w:sz="0" w:space="0" w:color="auto"/>
                      </w:divBdr>
                      <w:divsChild>
                        <w:div w:id="1913462580">
                          <w:marLeft w:val="0"/>
                          <w:marRight w:val="0"/>
                          <w:marTop w:val="0"/>
                          <w:marBottom w:val="0"/>
                          <w:divBdr>
                            <w:top w:val="none" w:sz="0" w:space="0" w:color="auto"/>
                            <w:left w:val="none" w:sz="0" w:space="0" w:color="auto"/>
                            <w:bottom w:val="none" w:sz="0" w:space="0" w:color="auto"/>
                            <w:right w:val="none" w:sz="0" w:space="0" w:color="auto"/>
                          </w:divBdr>
                          <w:divsChild>
                            <w:div w:id="454760446">
                              <w:marLeft w:val="0"/>
                              <w:marRight w:val="0"/>
                              <w:marTop w:val="0"/>
                              <w:marBottom w:val="0"/>
                              <w:divBdr>
                                <w:top w:val="none" w:sz="0" w:space="0" w:color="auto"/>
                                <w:left w:val="none" w:sz="0" w:space="0" w:color="auto"/>
                                <w:bottom w:val="none" w:sz="0" w:space="0" w:color="auto"/>
                                <w:right w:val="none" w:sz="0" w:space="0" w:color="auto"/>
                              </w:divBdr>
                              <w:divsChild>
                                <w:div w:id="121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828866">
      <w:bodyDiv w:val="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739794872">
              <w:marLeft w:val="0"/>
              <w:marRight w:val="0"/>
              <w:marTop w:val="0"/>
              <w:marBottom w:val="0"/>
              <w:divBdr>
                <w:top w:val="none" w:sz="0" w:space="0" w:color="auto"/>
                <w:left w:val="none" w:sz="0" w:space="0" w:color="auto"/>
                <w:bottom w:val="none" w:sz="0" w:space="0" w:color="auto"/>
                <w:right w:val="none" w:sz="0" w:space="0" w:color="auto"/>
              </w:divBdr>
              <w:divsChild>
                <w:div w:id="1402604202">
                  <w:marLeft w:val="0"/>
                  <w:marRight w:val="0"/>
                  <w:marTop w:val="0"/>
                  <w:marBottom w:val="0"/>
                  <w:divBdr>
                    <w:top w:val="none" w:sz="0" w:space="0" w:color="auto"/>
                    <w:left w:val="none" w:sz="0" w:space="0" w:color="auto"/>
                    <w:bottom w:val="none" w:sz="0" w:space="0" w:color="auto"/>
                    <w:right w:val="none" w:sz="0" w:space="0" w:color="auto"/>
                  </w:divBdr>
                  <w:divsChild>
                    <w:div w:id="1056319616">
                      <w:marLeft w:val="225"/>
                      <w:marRight w:val="0"/>
                      <w:marTop w:val="300"/>
                      <w:marBottom w:val="300"/>
                      <w:divBdr>
                        <w:top w:val="none" w:sz="0" w:space="0" w:color="auto"/>
                        <w:left w:val="none" w:sz="0" w:space="0" w:color="auto"/>
                        <w:bottom w:val="none" w:sz="0" w:space="0" w:color="auto"/>
                        <w:right w:val="none" w:sz="0" w:space="0" w:color="auto"/>
                      </w:divBdr>
                      <w:divsChild>
                        <w:div w:id="903570400">
                          <w:marLeft w:val="0"/>
                          <w:marRight w:val="0"/>
                          <w:marTop w:val="0"/>
                          <w:marBottom w:val="0"/>
                          <w:divBdr>
                            <w:top w:val="none" w:sz="0" w:space="0" w:color="auto"/>
                            <w:left w:val="none" w:sz="0" w:space="0" w:color="auto"/>
                            <w:bottom w:val="none" w:sz="0" w:space="0" w:color="auto"/>
                            <w:right w:val="none" w:sz="0" w:space="0" w:color="auto"/>
                          </w:divBdr>
                          <w:divsChild>
                            <w:div w:id="49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56556">
      <w:bodyDiv w:val="1"/>
      <w:marLeft w:val="0"/>
      <w:marRight w:val="0"/>
      <w:marTop w:val="0"/>
      <w:marBottom w:val="0"/>
      <w:divBdr>
        <w:top w:val="none" w:sz="0" w:space="0" w:color="auto"/>
        <w:left w:val="none" w:sz="0" w:space="0" w:color="auto"/>
        <w:bottom w:val="none" w:sz="0" w:space="0" w:color="auto"/>
        <w:right w:val="none" w:sz="0" w:space="0" w:color="auto"/>
      </w:divBdr>
    </w:div>
    <w:div w:id="563564200">
      <w:bodyDiv w:val="1"/>
      <w:marLeft w:val="0"/>
      <w:marRight w:val="0"/>
      <w:marTop w:val="0"/>
      <w:marBottom w:val="0"/>
      <w:divBdr>
        <w:top w:val="none" w:sz="0" w:space="0" w:color="auto"/>
        <w:left w:val="none" w:sz="0" w:space="0" w:color="auto"/>
        <w:bottom w:val="none" w:sz="0" w:space="0" w:color="auto"/>
        <w:right w:val="none" w:sz="0" w:space="0" w:color="auto"/>
      </w:divBdr>
    </w:div>
    <w:div w:id="588197944">
      <w:bodyDiv w:val="1"/>
      <w:marLeft w:val="0"/>
      <w:marRight w:val="0"/>
      <w:marTop w:val="0"/>
      <w:marBottom w:val="0"/>
      <w:divBdr>
        <w:top w:val="none" w:sz="0" w:space="0" w:color="auto"/>
        <w:left w:val="none" w:sz="0" w:space="0" w:color="auto"/>
        <w:bottom w:val="none" w:sz="0" w:space="0" w:color="auto"/>
        <w:right w:val="none" w:sz="0" w:space="0" w:color="auto"/>
      </w:divBdr>
    </w:div>
    <w:div w:id="592250224">
      <w:bodyDiv w:val="1"/>
      <w:marLeft w:val="0"/>
      <w:marRight w:val="0"/>
      <w:marTop w:val="0"/>
      <w:marBottom w:val="0"/>
      <w:divBdr>
        <w:top w:val="none" w:sz="0" w:space="0" w:color="auto"/>
        <w:left w:val="none" w:sz="0" w:space="0" w:color="auto"/>
        <w:bottom w:val="none" w:sz="0" w:space="0" w:color="auto"/>
        <w:right w:val="none" w:sz="0" w:space="0" w:color="auto"/>
      </w:divBdr>
      <w:divsChild>
        <w:div w:id="1202323657">
          <w:marLeft w:val="0"/>
          <w:marRight w:val="0"/>
          <w:marTop w:val="0"/>
          <w:marBottom w:val="0"/>
          <w:divBdr>
            <w:top w:val="none" w:sz="0" w:space="0" w:color="auto"/>
            <w:left w:val="none" w:sz="0" w:space="0" w:color="auto"/>
            <w:bottom w:val="none" w:sz="0" w:space="0" w:color="auto"/>
            <w:right w:val="none" w:sz="0" w:space="0" w:color="auto"/>
          </w:divBdr>
          <w:divsChild>
            <w:div w:id="1467548030">
              <w:marLeft w:val="0"/>
              <w:marRight w:val="0"/>
              <w:marTop w:val="0"/>
              <w:marBottom w:val="0"/>
              <w:divBdr>
                <w:top w:val="none" w:sz="0" w:space="0" w:color="auto"/>
                <w:left w:val="none" w:sz="0" w:space="0" w:color="auto"/>
                <w:bottom w:val="none" w:sz="0" w:space="0" w:color="auto"/>
                <w:right w:val="none" w:sz="0" w:space="0" w:color="auto"/>
              </w:divBdr>
              <w:divsChild>
                <w:div w:id="571886463">
                  <w:marLeft w:val="0"/>
                  <w:marRight w:val="0"/>
                  <w:marTop w:val="0"/>
                  <w:marBottom w:val="0"/>
                  <w:divBdr>
                    <w:top w:val="none" w:sz="0" w:space="0" w:color="auto"/>
                    <w:left w:val="none" w:sz="0" w:space="0" w:color="auto"/>
                    <w:bottom w:val="none" w:sz="0" w:space="0" w:color="auto"/>
                    <w:right w:val="none" w:sz="0" w:space="0" w:color="auto"/>
                  </w:divBdr>
                  <w:divsChild>
                    <w:div w:id="1706903855">
                      <w:marLeft w:val="225"/>
                      <w:marRight w:val="0"/>
                      <w:marTop w:val="300"/>
                      <w:marBottom w:val="300"/>
                      <w:divBdr>
                        <w:top w:val="none" w:sz="0" w:space="0" w:color="auto"/>
                        <w:left w:val="none" w:sz="0" w:space="0" w:color="auto"/>
                        <w:bottom w:val="none" w:sz="0" w:space="0" w:color="auto"/>
                        <w:right w:val="none" w:sz="0" w:space="0" w:color="auto"/>
                      </w:divBdr>
                      <w:divsChild>
                        <w:div w:id="16966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3974">
      <w:bodyDiv w:val="1"/>
      <w:marLeft w:val="0"/>
      <w:marRight w:val="0"/>
      <w:marTop w:val="0"/>
      <w:marBottom w:val="0"/>
      <w:divBdr>
        <w:top w:val="none" w:sz="0" w:space="0" w:color="auto"/>
        <w:left w:val="none" w:sz="0" w:space="0" w:color="auto"/>
        <w:bottom w:val="none" w:sz="0" w:space="0" w:color="auto"/>
        <w:right w:val="none" w:sz="0" w:space="0" w:color="auto"/>
      </w:divBdr>
    </w:div>
    <w:div w:id="774906058">
      <w:bodyDiv w:val="1"/>
      <w:marLeft w:val="0"/>
      <w:marRight w:val="0"/>
      <w:marTop w:val="0"/>
      <w:marBottom w:val="0"/>
      <w:divBdr>
        <w:top w:val="none" w:sz="0" w:space="0" w:color="auto"/>
        <w:left w:val="none" w:sz="0" w:space="0" w:color="auto"/>
        <w:bottom w:val="none" w:sz="0" w:space="0" w:color="auto"/>
        <w:right w:val="none" w:sz="0" w:space="0" w:color="auto"/>
      </w:divBdr>
    </w:div>
    <w:div w:id="811018131">
      <w:bodyDiv w:val="1"/>
      <w:marLeft w:val="0"/>
      <w:marRight w:val="0"/>
      <w:marTop w:val="0"/>
      <w:marBottom w:val="0"/>
      <w:divBdr>
        <w:top w:val="none" w:sz="0" w:space="0" w:color="auto"/>
        <w:left w:val="none" w:sz="0" w:space="0" w:color="auto"/>
        <w:bottom w:val="none" w:sz="0" w:space="0" w:color="auto"/>
        <w:right w:val="none" w:sz="0" w:space="0" w:color="auto"/>
      </w:divBdr>
      <w:divsChild>
        <w:div w:id="338509086">
          <w:marLeft w:val="0"/>
          <w:marRight w:val="0"/>
          <w:marTop w:val="0"/>
          <w:marBottom w:val="0"/>
          <w:divBdr>
            <w:top w:val="none" w:sz="0" w:space="0" w:color="auto"/>
            <w:left w:val="none" w:sz="0" w:space="0" w:color="auto"/>
            <w:bottom w:val="none" w:sz="0" w:space="0" w:color="auto"/>
            <w:right w:val="none" w:sz="0" w:space="0" w:color="auto"/>
          </w:divBdr>
          <w:divsChild>
            <w:div w:id="345252316">
              <w:marLeft w:val="0"/>
              <w:marRight w:val="0"/>
              <w:marTop w:val="0"/>
              <w:marBottom w:val="0"/>
              <w:divBdr>
                <w:top w:val="none" w:sz="0" w:space="0" w:color="auto"/>
                <w:left w:val="none" w:sz="0" w:space="0" w:color="auto"/>
                <w:bottom w:val="none" w:sz="0" w:space="0" w:color="auto"/>
                <w:right w:val="none" w:sz="0" w:space="0" w:color="auto"/>
              </w:divBdr>
              <w:divsChild>
                <w:div w:id="574751514">
                  <w:marLeft w:val="0"/>
                  <w:marRight w:val="0"/>
                  <w:marTop w:val="0"/>
                  <w:marBottom w:val="0"/>
                  <w:divBdr>
                    <w:top w:val="none" w:sz="0" w:space="0" w:color="auto"/>
                    <w:left w:val="none" w:sz="0" w:space="0" w:color="auto"/>
                    <w:bottom w:val="none" w:sz="0" w:space="0" w:color="auto"/>
                    <w:right w:val="none" w:sz="0" w:space="0" w:color="auto"/>
                  </w:divBdr>
                  <w:divsChild>
                    <w:div w:id="1860925543">
                      <w:marLeft w:val="0"/>
                      <w:marRight w:val="0"/>
                      <w:marTop w:val="0"/>
                      <w:marBottom w:val="0"/>
                      <w:divBdr>
                        <w:top w:val="none" w:sz="0" w:space="0" w:color="auto"/>
                        <w:left w:val="none" w:sz="0" w:space="0" w:color="auto"/>
                        <w:bottom w:val="none" w:sz="0" w:space="0" w:color="auto"/>
                        <w:right w:val="none" w:sz="0" w:space="0" w:color="auto"/>
                      </w:divBdr>
                      <w:divsChild>
                        <w:div w:id="1779786658">
                          <w:marLeft w:val="0"/>
                          <w:marRight w:val="0"/>
                          <w:marTop w:val="0"/>
                          <w:marBottom w:val="0"/>
                          <w:divBdr>
                            <w:top w:val="none" w:sz="0" w:space="0" w:color="auto"/>
                            <w:left w:val="none" w:sz="0" w:space="0" w:color="auto"/>
                            <w:bottom w:val="none" w:sz="0" w:space="0" w:color="auto"/>
                            <w:right w:val="none" w:sz="0" w:space="0" w:color="auto"/>
                          </w:divBdr>
                          <w:divsChild>
                            <w:div w:id="1129013978">
                              <w:marLeft w:val="0"/>
                              <w:marRight w:val="0"/>
                              <w:marTop w:val="0"/>
                              <w:marBottom w:val="0"/>
                              <w:divBdr>
                                <w:top w:val="none" w:sz="0" w:space="0" w:color="auto"/>
                                <w:left w:val="none" w:sz="0" w:space="0" w:color="auto"/>
                                <w:bottom w:val="none" w:sz="0" w:space="0" w:color="auto"/>
                                <w:right w:val="none" w:sz="0" w:space="0" w:color="auto"/>
                              </w:divBdr>
                              <w:divsChild>
                                <w:div w:id="526796243">
                                  <w:marLeft w:val="-225"/>
                                  <w:marRight w:val="-225"/>
                                  <w:marTop w:val="0"/>
                                  <w:marBottom w:val="0"/>
                                  <w:divBdr>
                                    <w:top w:val="none" w:sz="0" w:space="0" w:color="auto"/>
                                    <w:left w:val="none" w:sz="0" w:space="0" w:color="auto"/>
                                    <w:bottom w:val="none" w:sz="0" w:space="0" w:color="auto"/>
                                    <w:right w:val="none" w:sz="0" w:space="0" w:color="auto"/>
                                  </w:divBdr>
                                  <w:divsChild>
                                    <w:div w:id="2000378810">
                                      <w:marLeft w:val="0"/>
                                      <w:marRight w:val="0"/>
                                      <w:marTop w:val="0"/>
                                      <w:marBottom w:val="0"/>
                                      <w:divBdr>
                                        <w:top w:val="none" w:sz="0" w:space="0" w:color="auto"/>
                                        <w:left w:val="none" w:sz="0" w:space="0" w:color="auto"/>
                                        <w:bottom w:val="none" w:sz="0" w:space="0" w:color="auto"/>
                                        <w:right w:val="none" w:sz="0" w:space="0" w:color="auto"/>
                                      </w:divBdr>
                                      <w:divsChild>
                                        <w:div w:id="12976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664677">
      <w:bodyDiv w:val="1"/>
      <w:marLeft w:val="0"/>
      <w:marRight w:val="0"/>
      <w:marTop w:val="0"/>
      <w:marBottom w:val="0"/>
      <w:divBdr>
        <w:top w:val="none" w:sz="0" w:space="0" w:color="auto"/>
        <w:left w:val="none" w:sz="0" w:space="0" w:color="auto"/>
        <w:bottom w:val="none" w:sz="0" w:space="0" w:color="auto"/>
        <w:right w:val="none" w:sz="0" w:space="0" w:color="auto"/>
      </w:divBdr>
      <w:divsChild>
        <w:div w:id="1535581307">
          <w:marLeft w:val="0"/>
          <w:marRight w:val="0"/>
          <w:marTop w:val="0"/>
          <w:marBottom w:val="300"/>
          <w:divBdr>
            <w:top w:val="none" w:sz="0" w:space="0" w:color="auto"/>
            <w:left w:val="none" w:sz="0" w:space="0" w:color="auto"/>
            <w:bottom w:val="none" w:sz="0" w:space="0" w:color="auto"/>
            <w:right w:val="none" w:sz="0" w:space="0" w:color="auto"/>
          </w:divBdr>
          <w:divsChild>
            <w:div w:id="546062630">
              <w:marLeft w:val="0"/>
              <w:marRight w:val="0"/>
              <w:marTop w:val="0"/>
              <w:marBottom w:val="0"/>
              <w:divBdr>
                <w:top w:val="none" w:sz="0" w:space="0" w:color="auto"/>
                <w:left w:val="single" w:sz="6" w:space="1" w:color="FFFFFF"/>
                <w:bottom w:val="none" w:sz="0" w:space="0" w:color="auto"/>
                <w:right w:val="single" w:sz="6" w:space="1" w:color="FFFFFF"/>
              </w:divBdr>
              <w:divsChild>
                <w:div w:id="1804420165">
                  <w:marLeft w:val="0"/>
                  <w:marRight w:val="0"/>
                  <w:marTop w:val="0"/>
                  <w:marBottom w:val="0"/>
                  <w:divBdr>
                    <w:top w:val="none" w:sz="0" w:space="0" w:color="auto"/>
                    <w:left w:val="none" w:sz="0" w:space="0" w:color="auto"/>
                    <w:bottom w:val="none" w:sz="0" w:space="0" w:color="auto"/>
                    <w:right w:val="none" w:sz="0" w:space="0" w:color="auto"/>
                  </w:divBdr>
                  <w:divsChild>
                    <w:div w:id="1404258172">
                      <w:marLeft w:val="0"/>
                      <w:marRight w:val="0"/>
                      <w:marTop w:val="0"/>
                      <w:marBottom w:val="0"/>
                      <w:divBdr>
                        <w:top w:val="none" w:sz="0" w:space="0" w:color="auto"/>
                        <w:left w:val="none" w:sz="0" w:space="0" w:color="auto"/>
                        <w:bottom w:val="none" w:sz="0" w:space="0" w:color="auto"/>
                        <w:right w:val="none" w:sz="0" w:space="0" w:color="auto"/>
                      </w:divBdr>
                      <w:divsChild>
                        <w:div w:id="1702196785">
                          <w:marLeft w:val="0"/>
                          <w:marRight w:val="0"/>
                          <w:marTop w:val="0"/>
                          <w:marBottom w:val="0"/>
                          <w:divBdr>
                            <w:top w:val="none" w:sz="0" w:space="0" w:color="auto"/>
                            <w:left w:val="none" w:sz="0" w:space="0" w:color="auto"/>
                            <w:bottom w:val="none" w:sz="0" w:space="0" w:color="auto"/>
                            <w:right w:val="none" w:sz="0" w:space="0" w:color="auto"/>
                          </w:divBdr>
                          <w:divsChild>
                            <w:div w:id="1267225702">
                              <w:marLeft w:val="0"/>
                              <w:marRight w:val="0"/>
                              <w:marTop w:val="0"/>
                              <w:marBottom w:val="0"/>
                              <w:divBdr>
                                <w:top w:val="none" w:sz="0" w:space="0" w:color="auto"/>
                                <w:left w:val="none" w:sz="0" w:space="0" w:color="auto"/>
                                <w:bottom w:val="none" w:sz="0" w:space="0" w:color="auto"/>
                                <w:right w:val="none" w:sz="0" w:space="0" w:color="auto"/>
                              </w:divBdr>
                              <w:divsChild>
                                <w:div w:id="860893359">
                                  <w:marLeft w:val="0"/>
                                  <w:marRight w:val="0"/>
                                  <w:marTop w:val="0"/>
                                  <w:marBottom w:val="0"/>
                                  <w:divBdr>
                                    <w:top w:val="none" w:sz="0" w:space="0" w:color="auto"/>
                                    <w:left w:val="none" w:sz="0" w:space="0" w:color="auto"/>
                                    <w:bottom w:val="none" w:sz="0" w:space="0" w:color="auto"/>
                                    <w:right w:val="none" w:sz="0" w:space="0" w:color="auto"/>
                                  </w:divBdr>
                                  <w:divsChild>
                                    <w:div w:id="9278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772173">
      <w:bodyDiv w:val="1"/>
      <w:marLeft w:val="0"/>
      <w:marRight w:val="0"/>
      <w:marTop w:val="0"/>
      <w:marBottom w:val="0"/>
      <w:divBdr>
        <w:top w:val="none" w:sz="0" w:space="0" w:color="auto"/>
        <w:left w:val="none" w:sz="0" w:space="0" w:color="auto"/>
        <w:bottom w:val="none" w:sz="0" w:space="0" w:color="auto"/>
        <w:right w:val="none" w:sz="0" w:space="0" w:color="auto"/>
      </w:divBdr>
      <w:divsChild>
        <w:div w:id="1724329398">
          <w:marLeft w:val="0"/>
          <w:marRight w:val="0"/>
          <w:marTop w:val="0"/>
          <w:marBottom w:val="0"/>
          <w:divBdr>
            <w:top w:val="none" w:sz="0" w:space="0" w:color="auto"/>
            <w:left w:val="none" w:sz="0" w:space="0" w:color="auto"/>
            <w:bottom w:val="none" w:sz="0" w:space="0" w:color="auto"/>
            <w:right w:val="none" w:sz="0" w:space="0" w:color="auto"/>
          </w:divBdr>
          <w:divsChild>
            <w:div w:id="245311910">
              <w:marLeft w:val="0"/>
              <w:marRight w:val="0"/>
              <w:marTop w:val="0"/>
              <w:marBottom w:val="0"/>
              <w:divBdr>
                <w:top w:val="none" w:sz="0" w:space="0" w:color="auto"/>
                <w:left w:val="none" w:sz="0" w:space="0" w:color="auto"/>
                <w:bottom w:val="none" w:sz="0" w:space="0" w:color="auto"/>
                <w:right w:val="none" w:sz="0" w:space="0" w:color="auto"/>
              </w:divBdr>
              <w:divsChild>
                <w:div w:id="1954826606">
                  <w:marLeft w:val="0"/>
                  <w:marRight w:val="0"/>
                  <w:marTop w:val="0"/>
                  <w:marBottom w:val="0"/>
                  <w:divBdr>
                    <w:top w:val="none" w:sz="0" w:space="0" w:color="auto"/>
                    <w:left w:val="none" w:sz="0" w:space="0" w:color="auto"/>
                    <w:bottom w:val="none" w:sz="0" w:space="0" w:color="auto"/>
                    <w:right w:val="none" w:sz="0" w:space="0" w:color="auto"/>
                  </w:divBdr>
                  <w:divsChild>
                    <w:div w:id="819462337">
                      <w:marLeft w:val="0"/>
                      <w:marRight w:val="0"/>
                      <w:marTop w:val="0"/>
                      <w:marBottom w:val="0"/>
                      <w:divBdr>
                        <w:top w:val="none" w:sz="0" w:space="0" w:color="auto"/>
                        <w:left w:val="none" w:sz="0" w:space="0" w:color="auto"/>
                        <w:bottom w:val="none" w:sz="0" w:space="0" w:color="auto"/>
                        <w:right w:val="none" w:sz="0" w:space="0" w:color="auto"/>
                      </w:divBdr>
                      <w:divsChild>
                        <w:div w:id="1026522332">
                          <w:marLeft w:val="0"/>
                          <w:marRight w:val="0"/>
                          <w:marTop w:val="0"/>
                          <w:marBottom w:val="0"/>
                          <w:divBdr>
                            <w:top w:val="none" w:sz="0" w:space="0" w:color="auto"/>
                            <w:left w:val="none" w:sz="0" w:space="0" w:color="auto"/>
                            <w:bottom w:val="none" w:sz="0" w:space="0" w:color="auto"/>
                            <w:right w:val="none" w:sz="0" w:space="0" w:color="auto"/>
                          </w:divBdr>
                          <w:divsChild>
                            <w:div w:id="593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08121">
      <w:bodyDiv w:val="1"/>
      <w:marLeft w:val="0"/>
      <w:marRight w:val="0"/>
      <w:marTop w:val="0"/>
      <w:marBottom w:val="0"/>
      <w:divBdr>
        <w:top w:val="none" w:sz="0" w:space="0" w:color="auto"/>
        <w:left w:val="none" w:sz="0" w:space="0" w:color="auto"/>
        <w:bottom w:val="none" w:sz="0" w:space="0" w:color="auto"/>
        <w:right w:val="none" w:sz="0" w:space="0" w:color="auto"/>
      </w:divBdr>
      <w:divsChild>
        <w:div w:id="1106459861">
          <w:marLeft w:val="0"/>
          <w:marRight w:val="0"/>
          <w:marTop w:val="0"/>
          <w:marBottom w:val="0"/>
          <w:divBdr>
            <w:top w:val="none" w:sz="0" w:space="0" w:color="auto"/>
            <w:left w:val="none" w:sz="0" w:space="0" w:color="auto"/>
            <w:bottom w:val="none" w:sz="0" w:space="0" w:color="auto"/>
            <w:right w:val="none" w:sz="0" w:space="0" w:color="auto"/>
          </w:divBdr>
          <w:divsChild>
            <w:div w:id="1445494094">
              <w:marLeft w:val="0"/>
              <w:marRight w:val="0"/>
              <w:marTop w:val="0"/>
              <w:marBottom w:val="0"/>
              <w:divBdr>
                <w:top w:val="none" w:sz="0" w:space="0" w:color="auto"/>
                <w:left w:val="none" w:sz="0" w:space="0" w:color="auto"/>
                <w:bottom w:val="none" w:sz="0" w:space="0" w:color="auto"/>
                <w:right w:val="none" w:sz="0" w:space="0" w:color="auto"/>
              </w:divBdr>
              <w:divsChild>
                <w:div w:id="1872455696">
                  <w:marLeft w:val="0"/>
                  <w:marRight w:val="0"/>
                  <w:marTop w:val="0"/>
                  <w:marBottom w:val="0"/>
                  <w:divBdr>
                    <w:top w:val="none" w:sz="0" w:space="0" w:color="auto"/>
                    <w:left w:val="none" w:sz="0" w:space="0" w:color="auto"/>
                    <w:bottom w:val="none" w:sz="0" w:space="0" w:color="auto"/>
                    <w:right w:val="none" w:sz="0" w:space="0" w:color="auto"/>
                  </w:divBdr>
                  <w:divsChild>
                    <w:div w:id="2039968465">
                      <w:marLeft w:val="225"/>
                      <w:marRight w:val="0"/>
                      <w:marTop w:val="300"/>
                      <w:marBottom w:val="300"/>
                      <w:divBdr>
                        <w:top w:val="none" w:sz="0" w:space="0" w:color="auto"/>
                        <w:left w:val="none" w:sz="0" w:space="0" w:color="auto"/>
                        <w:bottom w:val="none" w:sz="0" w:space="0" w:color="auto"/>
                        <w:right w:val="none" w:sz="0" w:space="0" w:color="auto"/>
                      </w:divBdr>
                      <w:divsChild>
                        <w:div w:id="8624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740835">
      <w:bodyDiv w:val="1"/>
      <w:marLeft w:val="0"/>
      <w:marRight w:val="0"/>
      <w:marTop w:val="0"/>
      <w:marBottom w:val="0"/>
      <w:divBdr>
        <w:top w:val="none" w:sz="0" w:space="0" w:color="auto"/>
        <w:left w:val="none" w:sz="0" w:space="0" w:color="auto"/>
        <w:bottom w:val="none" w:sz="0" w:space="0" w:color="auto"/>
        <w:right w:val="none" w:sz="0" w:space="0" w:color="auto"/>
      </w:divBdr>
      <w:divsChild>
        <w:div w:id="2003509814">
          <w:marLeft w:val="547"/>
          <w:marRight w:val="0"/>
          <w:marTop w:val="62"/>
          <w:marBottom w:val="0"/>
          <w:divBdr>
            <w:top w:val="none" w:sz="0" w:space="0" w:color="auto"/>
            <w:left w:val="none" w:sz="0" w:space="0" w:color="auto"/>
            <w:bottom w:val="none" w:sz="0" w:space="0" w:color="auto"/>
            <w:right w:val="none" w:sz="0" w:space="0" w:color="auto"/>
          </w:divBdr>
        </w:div>
        <w:div w:id="320306895">
          <w:marLeft w:val="1166"/>
          <w:marRight w:val="0"/>
          <w:marTop w:val="48"/>
          <w:marBottom w:val="0"/>
          <w:divBdr>
            <w:top w:val="none" w:sz="0" w:space="0" w:color="auto"/>
            <w:left w:val="none" w:sz="0" w:space="0" w:color="auto"/>
            <w:bottom w:val="none" w:sz="0" w:space="0" w:color="auto"/>
            <w:right w:val="none" w:sz="0" w:space="0" w:color="auto"/>
          </w:divBdr>
        </w:div>
        <w:div w:id="502016119">
          <w:marLeft w:val="547"/>
          <w:marRight w:val="0"/>
          <w:marTop w:val="62"/>
          <w:marBottom w:val="0"/>
          <w:divBdr>
            <w:top w:val="none" w:sz="0" w:space="0" w:color="auto"/>
            <w:left w:val="none" w:sz="0" w:space="0" w:color="auto"/>
            <w:bottom w:val="none" w:sz="0" w:space="0" w:color="auto"/>
            <w:right w:val="none" w:sz="0" w:space="0" w:color="auto"/>
          </w:divBdr>
        </w:div>
        <w:div w:id="1009911780">
          <w:marLeft w:val="1166"/>
          <w:marRight w:val="0"/>
          <w:marTop w:val="48"/>
          <w:marBottom w:val="0"/>
          <w:divBdr>
            <w:top w:val="none" w:sz="0" w:space="0" w:color="auto"/>
            <w:left w:val="none" w:sz="0" w:space="0" w:color="auto"/>
            <w:bottom w:val="none" w:sz="0" w:space="0" w:color="auto"/>
            <w:right w:val="none" w:sz="0" w:space="0" w:color="auto"/>
          </w:divBdr>
        </w:div>
        <w:div w:id="1121996477">
          <w:marLeft w:val="547"/>
          <w:marRight w:val="0"/>
          <w:marTop w:val="62"/>
          <w:marBottom w:val="0"/>
          <w:divBdr>
            <w:top w:val="none" w:sz="0" w:space="0" w:color="auto"/>
            <w:left w:val="none" w:sz="0" w:space="0" w:color="auto"/>
            <w:bottom w:val="none" w:sz="0" w:space="0" w:color="auto"/>
            <w:right w:val="none" w:sz="0" w:space="0" w:color="auto"/>
          </w:divBdr>
        </w:div>
        <w:div w:id="856162633">
          <w:marLeft w:val="1166"/>
          <w:marRight w:val="0"/>
          <w:marTop w:val="48"/>
          <w:marBottom w:val="0"/>
          <w:divBdr>
            <w:top w:val="none" w:sz="0" w:space="0" w:color="auto"/>
            <w:left w:val="none" w:sz="0" w:space="0" w:color="auto"/>
            <w:bottom w:val="none" w:sz="0" w:space="0" w:color="auto"/>
            <w:right w:val="none" w:sz="0" w:space="0" w:color="auto"/>
          </w:divBdr>
        </w:div>
        <w:div w:id="1428380213">
          <w:marLeft w:val="547"/>
          <w:marRight w:val="0"/>
          <w:marTop w:val="62"/>
          <w:marBottom w:val="0"/>
          <w:divBdr>
            <w:top w:val="none" w:sz="0" w:space="0" w:color="auto"/>
            <w:left w:val="none" w:sz="0" w:space="0" w:color="auto"/>
            <w:bottom w:val="none" w:sz="0" w:space="0" w:color="auto"/>
            <w:right w:val="none" w:sz="0" w:space="0" w:color="auto"/>
          </w:divBdr>
        </w:div>
        <w:div w:id="1076197875">
          <w:marLeft w:val="547"/>
          <w:marRight w:val="0"/>
          <w:marTop w:val="62"/>
          <w:marBottom w:val="0"/>
          <w:divBdr>
            <w:top w:val="none" w:sz="0" w:space="0" w:color="auto"/>
            <w:left w:val="none" w:sz="0" w:space="0" w:color="auto"/>
            <w:bottom w:val="none" w:sz="0" w:space="0" w:color="auto"/>
            <w:right w:val="none" w:sz="0" w:space="0" w:color="auto"/>
          </w:divBdr>
        </w:div>
        <w:div w:id="225579128">
          <w:marLeft w:val="547"/>
          <w:marRight w:val="0"/>
          <w:marTop w:val="62"/>
          <w:marBottom w:val="0"/>
          <w:divBdr>
            <w:top w:val="none" w:sz="0" w:space="0" w:color="auto"/>
            <w:left w:val="none" w:sz="0" w:space="0" w:color="auto"/>
            <w:bottom w:val="none" w:sz="0" w:space="0" w:color="auto"/>
            <w:right w:val="none" w:sz="0" w:space="0" w:color="auto"/>
          </w:divBdr>
        </w:div>
        <w:div w:id="1477992333">
          <w:marLeft w:val="1166"/>
          <w:marRight w:val="0"/>
          <w:marTop w:val="48"/>
          <w:marBottom w:val="0"/>
          <w:divBdr>
            <w:top w:val="none" w:sz="0" w:space="0" w:color="auto"/>
            <w:left w:val="none" w:sz="0" w:space="0" w:color="auto"/>
            <w:bottom w:val="none" w:sz="0" w:space="0" w:color="auto"/>
            <w:right w:val="none" w:sz="0" w:space="0" w:color="auto"/>
          </w:divBdr>
        </w:div>
        <w:div w:id="2075471761">
          <w:marLeft w:val="1166"/>
          <w:marRight w:val="0"/>
          <w:marTop w:val="48"/>
          <w:marBottom w:val="0"/>
          <w:divBdr>
            <w:top w:val="none" w:sz="0" w:space="0" w:color="auto"/>
            <w:left w:val="none" w:sz="0" w:space="0" w:color="auto"/>
            <w:bottom w:val="none" w:sz="0" w:space="0" w:color="auto"/>
            <w:right w:val="none" w:sz="0" w:space="0" w:color="auto"/>
          </w:divBdr>
        </w:div>
        <w:div w:id="462967799">
          <w:marLeft w:val="547"/>
          <w:marRight w:val="0"/>
          <w:marTop w:val="62"/>
          <w:marBottom w:val="0"/>
          <w:divBdr>
            <w:top w:val="none" w:sz="0" w:space="0" w:color="auto"/>
            <w:left w:val="none" w:sz="0" w:space="0" w:color="auto"/>
            <w:bottom w:val="none" w:sz="0" w:space="0" w:color="auto"/>
            <w:right w:val="none" w:sz="0" w:space="0" w:color="auto"/>
          </w:divBdr>
        </w:div>
      </w:divsChild>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9830230">
      <w:bodyDiv w:val="1"/>
      <w:marLeft w:val="0"/>
      <w:marRight w:val="0"/>
      <w:marTop w:val="0"/>
      <w:marBottom w:val="0"/>
      <w:divBdr>
        <w:top w:val="none" w:sz="0" w:space="0" w:color="auto"/>
        <w:left w:val="none" w:sz="0" w:space="0" w:color="auto"/>
        <w:bottom w:val="none" w:sz="0" w:space="0" w:color="auto"/>
        <w:right w:val="none" w:sz="0" w:space="0" w:color="auto"/>
      </w:divBdr>
      <w:divsChild>
        <w:div w:id="608968941">
          <w:marLeft w:val="0"/>
          <w:marRight w:val="0"/>
          <w:marTop w:val="0"/>
          <w:marBottom w:val="0"/>
          <w:divBdr>
            <w:top w:val="none" w:sz="0" w:space="0" w:color="auto"/>
            <w:left w:val="none" w:sz="0" w:space="0" w:color="auto"/>
            <w:bottom w:val="none" w:sz="0" w:space="0" w:color="auto"/>
            <w:right w:val="none" w:sz="0" w:space="0" w:color="auto"/>
          </w:divBdr>
          <w:divsChild>
            <w:div w:id="2016566263">
              <w:marLeft w:val="0"/>
              <w:marRight w:val="0"/>
              <w:marTop w:val="0"/>
              <w:marBottom w:val="0"/>
              <w:divBdr>
                <w:top w:val="none" w:sz="0" w:space="0" w:color="auto"/>
                <w:left w:val="none" w:sz="0" w:space="0" w:color="auto"/>
                <w:bottom w:val="none" w:sz="0" w:space="0" w:color="auto"/>
                <w:right w:val="none" w:sz="0" w:space="0" w:color="auto"/>
              </w:divBdr>
              <w:divsChild>
                <w:div w:id="146478151">
                  <w:marLeft w:val="0"/>
                  <w:marRight w:val="0"/>
                  <w:marTop w:val="180"/>
                  <w:marBottom w:val="330"/>
                  <w:divBdr>
                    <w:top w:val="none" w:sz="0" w:space="0" w:color="auto"/>
                    <w:left w:val="none" w:sz="0" w:space="0" w:color="auto"/>
                    <w:bottom w:val="none" w:sz="0" w:space="0" w:color="auto"/>
                    <w:right w:val="none" w:sz="0" w:space="0" w:color="auto"/>
                  </w:divBdr>
                </w:div>
              </w:divsChild>
            </w:div>
          </w:divsChild>
        </w:div>
      </w:divsChild>
    </w:div>
    <w:div w:id="1192107107">
      <w:bodyDiv w:val="1"/>
      <w:marLeft w:val="0"/>
      <w:marRight w:val="0"/>
      <w:marTop w:val="0"/>
      <w:marBottom w:val="0"/>
      <w:divBdr>
        <w:top w:val="none" w:sz="0" w:space="0" w:color="auto"/>
        <w:left w:val="none" w:sz="0" w:space="0" w:color="auto"/>
        <w:bottom w:val="none" w:sz="0" w:space="0" w:color="auto"/>
        <w:right w:val="none" w:sz="0" w:space="0" w:color="auto"/>
      </w:divBdr>
      <w:divsChild>
        <w:div w:id="306250210">
          <w:marLeft w:val="0"/>
          <w:marRight w:val="0"/>
          <w:marTop w:val="0"/>
          <w:marBottom w:val="0"/>
          <w:divBdr>
            <w:top w:val="none" w:sz="0" w:space="0" w:color="auto"/>
            <w:left w:val="none" w:sz="0" w:space="0" w:color="auto"/>
            <w:bottom w:val="none" w:sz="0" w:space="0" w:color="auto"/>
            <w:right w:val="none" w:sz="0" w:space="0" w:color="auto"/>
          </w:divBdr>
          <w:divsChild>
            <w:div w:id="256452144">
              <w:marLeft w:val="0"/>
              <w:marRight w:val="0"/>
              <w:marTop w:val="0"/>
              <w:marBottom w:val="0"/>
              <w:divBdr>
                <w:top w:val="none" w:sz="0" w:space="0" w:color="auto"/>
                <w:left w:val="none" w:sz="0" w:space="0" w:color="auto"/>
                <w:bottom w:val="none" w:sz="0" w:space="0" w:color="auto"/>
                <w:right w:val="none" w:sz="0" w:space="0" w:color="auto"/>
              </w:divBdr>
              <w:divsChild>
                <w:div w:id="44839253">
                  <w:marLeft w:val="0"/>
                  <w:marRight w:val="0"/>
                  <w:marTop w:val="0"/>
                  <w:marBottom w:val="0"/>
                  <w:divBdr>
                    <w:top w:val="none" w:sz="0" w:space="0" w:color="auto"/>
                    <w:left w:val="none" w:sz="0" w:space="0" w:color="auto"/>
                    <w:bottom w:val="none" w:sz="0" w:space="0" w:color="auto"/>
                    <w:right w:val="none" w:sz="0" w:space="0" w:color="auto"/>
                  </w:divBdr>
                  <w:divsChild>
                    <w:div w:id="1202014413">
                      <w:marLeft w:val="0"/>
                      <w:marRight w:val="0"/>
                      <w:marTop w:val="0"/>
                      <w:marBottom w:val="0"/>
                      <w:divBdr>
                        <w:top w:val="none" w:sz="0" w:space="0" w:color="auto"/>
                        <w:left w:val="none" w:sz="0" w:space="0" w:color="auto"/>
                        <w:bottom w:val="none" w:sz="0" w:space="0" w:color="auto"/>
                        <w:right w:val="none" w:sz="0" w:space="0" w:color="auto"/>
                      </w:divBdr>
                      <w:divsChild>
                        <w:div w:id="24138740">
                          <w:marLeft w:val="0"/>
                          <w:marRight w:val="0"/>
                          <w:marTop w:val="0"/>
                          <w:marBottom w:val="0"/>
                          <w:divBdr>
                            <w:top w:val="none" w:sz="0" w:space="0" w:color="auto"/>
                            <w:left w:val="none" w:sz="0" w:space="0" w:color="auto"/>
                            <w:bottom w:val="none" w:sz="0" w:space="0" w:color="auto"/>
                            <w:right w:val="none" w:sz="0" w:space="0" w:color="auto"/>
                          </w:divBdr>
                          <w:divsChild>
                            <w:div w:id="1131167465">
                              <w:marLeft w:val="0"/>
                              <w:marRight w:val="0"/>
                              <w:marTop w:val="0"/>
                              <w:marBottom w:val="0"/>
                              <w:divBdr>
                                <w:top w:val="none" w:sz="0" w:space="0" w:color="auto"/>
                                <w:left w:val="none" w:sz="0" w:space="0" w:color="auto"/>
                                <w:bottom w:val="none" w:sz="0" w:space="0" w:color="auto"/>
                                <w:right w:val="none" w:sz="0" w:space="0" w:color="auto"/>
                              </w:divBdr>
                              <w:divsChild>
                                <w:div w:id="63450554">
                                  <w:marLeft w:val="-225"/>
                                  <w:marRight w:val="-225"/>
                                  <w:marTop w:val="0"/>
                                  <w:marBottom w:val="0"/>
                                  <w:divBdr>
                                    <w:top w:val="none" w:sz="0" w:space="0" w:color="auto"/>
                                    <w:left w:val="none" w:sz="0" w:space="0" w:color="auto"/>
                                    <w:bottom w:val="none" w:sz="0" w:space="0" w:color="auto"/>
                                    <w:right w:val="none" w:sz="0" w:space="0" w:color="auto"/>
                                  </w:divBdr>
                                  <w:divsChild>
                                    <w:div w:id="1877817405">
                                      <w:marLeft w:val="0"/>
                                      <w:marRight w:val="0"/>
                                      <w:marTop w:val="0"/>
                                      <w:marBottom w:val="0"/>
                                      <w:divBdr>
                                        <w:top w:val="none" w:sz="0" w:space="0" w:color="auto"/>
                                        <w:left w:val="none" w:sz="0" w:space="0" w:color="auto"/>
                                        <w:bottom w:val="none" w:sz="0" w:space="0" w:color="auto"/>
                                        <w:right w:val="none" w:sz="0" w:space="0" w:color="auto"/>
                                      </w:divBdr>
                                      <w:divsChild>
                                        <w:div w:id="2500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81491">
      <w:bodyDiv w:val="1"/>
      <w:marLeft w:val="0"/>
      <w:marRight w:val="0"/>
      <w:marTop w:val="0"/>
      <w:marBottom w:val="0"/>
      <w:divBdr>
        <w:top w:val="none" w:sz="0" w:space="0" w:color="auto"/>
        <w:left w:val="none" w:sz="0" w:space="0" w:color="auto"/>
        <w:bottom w:val="none" w:sz="0" w:space="0" w:color="auto"/>
        <w:right w:val="none" w:sz="0" w:space="0" w:color="auto"/>
      </w:divBdr>
    </w:div>
    <w:div w:id="1341008308">
      <w:bodyDiv w:val="1"/>
      <w:marLeft w:val="0"/>
      <w:marRight w:val="0"/>
      <w:marTop w:val="0"/>
      <w:marBottom w:val="0"/>
      <w:divBdr>
        <w:top w:val="none" w:sz="0" w:space="0" w:color="auto"/>
        <w:left w:val="none" w:sz="0" w:space="0" w:color="auto"/>
        <w:bottom w:val="none" w:sz="0" w:space="0" w:color="auto"/>
        <w:right w:val="none" w:sz="0" w:space="0" w:color="auto"/>
      </w:divBdr>
    </w:div>
    <w:div w:id="1417022329">
      <w:bodyDiv w:val="1"/>
      <w:marLeft w:val="0"/>
      <w:marRight w:val="0"/>
      <w:marTop w:val="0"/>
      <w:marBottom w:val="0"/>
      <w:divBdr>
        <w:top w:val="none" w:sz="0" w:space="0" w:color="auto"/>
        <w:left w:val="none" w:sz="0" w:space="0" w:color="auto"/>
        <w:bottom w:val="none" w:sz="0" w:space="0" w:color="auto"/>
        <w:right w:val="none" w:sz="0" w:space="0" w:color="auto"/>
      </w:divBdr>
    </w:div>
    <w:div w:id="1482504474">
      <w:bodyDiv w:val="1"/>
      <w:marLeft w:val="0"/>
      <w:marRight w:val="0"/>
      <w:marTop w:val="0"/>
      <w:marBottom w:val="0"/>
      <w:divBdr>
        <w:top w:val="none" w:sz="0" w:space="0" w:color="auto"/>
        <w:left w:val="none" w:sz="0" w:space="0" w:color="auto"/>
        <w:bottom w:val="none" w:sz="0" w:space="0" w:color="auto"/>
        <w:right w:val="none" w:sz="0" w:space="0" w:color="auto"/>
      </w:divBdr>
    </w:div>
    <w:div w:id="1683243596">
      <w:bodyDiv w:val="1"/>
      <w:marLeft w:val="0"/>
      <w:marRight w:val="0"/>
      <w:marTop w:val="0"/>
      <w:marBottom w:val="0"/>
      <w:divBdr>
        <w:top w:val="none" w:sz="0" w:space="0" w:color="auto"/>
        <w:left w:val="none" w:sz="0" w:space="0" w:color="auto"/>
        <w:bottom w:val="none" w:sz="0" w:space="0" w:color="auto"/>
        <w:right w:val="none" w:sz="0" w:space="0" w:color="auto"/>
      </w:divBdr>
      <w:divsChild>
        <w:div w:id="796529614">
          <w:marLeft w:val="0"/>
          <w:marRight w:val="0"/>
          <w:marTop w:val="0"/>
          <w:marBottom w:val="0"/>
          <w:divBdr>
            <w:top w:val="none" w:sz="0" w:space="0" w:color="auto"/>
            <w:left w:val="none" w:sz="0" w:space="0" w:color="auto"/>
            <w:bottom w:val="none" w:sz="0" w:space="0" w:color="auto"/>
            <w:right w:val="none" w:sz="0" w:space="0" w:color="auto"/>
          </w:divBdr>
          <w:divsChild>
            <w:div w:id="1498643232">
              <w:marLeft w:val="0"/>
              <w:marRight w:val="0"/>
              <w:marTop w:val="0"/>
              <w:marBottom w:val="0"/>
              <w:divBdr>
                <w:top w:val="none" w:sz="0" w:space="0" w:color="auto"/>
                <w:left w:val="none" w:sz="0" w:space="0" w:color="auto"/>
                <w:bottom w:val="none" w:sz="0" w:space="0" w:color="auto"/>
                <w:right w:val="none" w:sz="0" w:space="0" w:color="auto"/>
              </w:divBdr>
              <w:divsChild>
                <w:div w:id="1495412114">
                  <w:marLeft w:val="0"/>
                  <w:marRight w:val="0"/>
                  <w:marTop w:val="0"/>
                  <w:marBottom w:val="0"/>
                  <w:divBdr>
                    <w:top w:val="none" w:sz="0" w:space="0" w:color="auto"/>
                    <w:left w:val="none" w:sz="0" w:space="0" w:color="auto"/>
                    <w:bottom w:val="none" w:sz="0" w:space="0" w:color="auto"/>
                    <w:right w:val="none" w:sz="0" w:space="0" w:color="auto"/>
                  </w:divBdr>
                  <w:divsChild>
                    <w:div w:id="1430151844">
                      <w:marLeft w:val="0"/>
                      <w:marRight w:val="0"/>
                      <w:marTop w:val="0"/>
                      <w:marBottom w:val="0"/>
                      <w:divBdr>
                        <w:top w:val="none" w:sz="0" w:space="0" w:color="auto"/>
                        <w:left w:val="none" w:sz="0" w:space="0" w:color="auto"/>
                        <w:bottom w:val="none" w:sz="0" w:space="0" w:color="auto"/>
                        <w:right w:val="none" w:sz="0" w:space="0" w:color="auto"/>
                      </w:divBdr>
                      <w:divsChild>
                        <w:div w:id="1964656574">
                          <w:marLeft w:val="0"/>
                          <w:marRight w:val="0"/>
                          <w:marTop w:val="0"/>
                          <w:marBottom w:val="0"/>
                          <w:divBdr>
                            <w:top w:val="none" w:sz="0" w:space="0" w:color="auto"/>
                            <w:left w:val="none" w:sz="0" w:space="0" w:color="auto"/>
                            <w:bottom w:val="none" w:sz="0" w:space="0" w:color="auto"/>
                            <w:right w:val="none" w:sz="0" w:space="0" w:color="auto"/>
                          </w:divBdr>
                          <w:divsChild>
                            <w:div w:id="12615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8673">
      <w:bodyDiv w:val="1"/>
      <w:marLeft w:val="0"/>
      <w:marRight w:val="0"/>
      <w:marTop w:val="0"/>
      <w:marBottom w:val="0"/>
      <w:divBdr>
        <w:top w:val="none" w:sz="0" w:space="0" w:color="auto"/>
        <w:left w:val="none" w:sz="0" w:space="0" w:color="auto"/>
        <w:bottom w:val="none" w:sz="0" w:space="0" w:color="auto"/>
        <w:right w:val="none" w:sz="0" w:space="0" w:color="auto"/>
      </w:divBdr>
      <w:divsChild>
        <w:div w:id="555554583">
          <w:marLeft w:val="0"/>
          <w:marRight w:val="0"/>
          <w:marTop w:val="0"/>
          <w:marBottom w:val="0"/>
          <w:divBdr>
            <w:top w:val="none" w:sz="0" w:space="0" w:color="auto"/>
            <w:left w:val="none" w:sz="0" w:space="0" w:color="auto"/>
            <w:bottom w:val="none" w:sz="0" w:space="0" w:color="auto"/>
            <w:right w:val="none" w:sz="0" w:space="0" w:color="auto"/>
          </w:divBdr>
          <w:divsChild>
            <w:div w:id="678505636">
              <w:marLeft w:val="0"/>
              <w:marRight w:val="0"/>
              <w:marTop w:val="0"/>
              <w:marBottom w:val="0"/>
              <w:divBdr>
                <w:top w:val="none" w:sz="0" w:space="0" w:color="auto"/>
                <w:left w:val="none" w:sz="0" w:space="0" w:color="auto"/>
                <w:bottom w:val="none" w:sz="0" w:space="0" w:color="auto"/>
                <w:right w:val="none" w:sz="0" w:space="0" w:color="auto"/>
              </w:divBdr>
              <w:divsChild>
                <w:div w:id="548299891">
                  <w:marLeft w:val="0"/>
                  <w:marRight w:val="0"/>
                  <w:marTop w:val="0"/>
                  <w:marBottom w:val="0"/>
                  <w:divBdr>
                    <w:top w:val="none" w:sz="0" w:space="0" w:color="auto"/>
                    <w:left w:val="none" w:sz="0" w:space="0" w:color="auto"/>
                    <w:bottom w:val="none" w:sz="0" w:space="0" w:color="auto"/>
                    <w:right w:val="none" w:sz="0" w:space="0" w:color="auto"/>
                  </w:divBdr>
                  <w:divsChild>
                    <w:div w:id="86193703">
                      <w:marLeft w:val="225"/>
                      <w:marRight w:val="0"/>
                      <w:marTop w:val="300"/>
                      <w:marBottom w:val="300"/>
                      <w:divBdr>
                        <w:top w:val="none" w:sz="0" w:space="0" w:color="auto"/>
                        <w:left w:val="none" w:sz="0" w:space="0" w:color="auto"/>
                        <w:bottom w:val="none" w:sz="0" w:space="0" w:color="auto"/>
                        <w:right w:val="none" w:sz="0" w:space="0" w:color="auto"/>
                      </w:divBdr>
                      <w:divsChild>
                        <w:div w:id="2057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207">
      <w:bodyDiv w:val="1"/>
      <w:marLeft w:val="0"/>
      <w:marRight w:val="0"/>
      <w:marTop w:val="0"/>
      <w:marBottom w:val="0"/>
      <w:divBdr>
        <w:top w:val="none" w:sz="0" w:space="0" w:color="auto"/>
        <w:left w:val="none" w:sz="0" w:space="0" w:color="auto"/>
        <w:bottom w:val="none" w:sz="0" w:space="0" w:color="auto"/>
        <w:right w:val="none" w:sz="0" w:space="0" w:color="auto"/>
      </w:divBdr>
      <w:divsChild>
        <w:div w:id="1424033898">
          <w:marLeft w:val="0"/>
          <w:marRight w:val="0"/>
          <w:marTop w:val="0"/>
          <w:marBottom w:val="300"/>
          <w:divBdr>
            <w:top w:val="none" w:sz="0" w:space="0" w:color="auto"/>
            <w:left w:val="none" w:sz="0" w:space="0" w:color="auto"/>
            <w:bottom w:val="none" w:sz="0" w:space="0" w:color="auto"/>
            <w:right w:val="none" w:sz="0" w:space="0" w:color="auto"/>
          </w:divBdr>
          <w:divsChild>
            <w:div w:id="1276017591">
              <w:marLeft w:val="0"/>
              <w:marRight w:val="0"/>
              <w:marTop w:val="0"/>
              <w:marBottom w:val="0"/>
              <w:divBdr>
                <w:top w:val="none" w:sz="0" w:space="0" w:color="auto"/>
                <w:left w:val="single" w:sz="6" w:space="1" w:color="FFFFFF"/>
                <w:bottom w:val="none" w:sz="0" w:space="0" w:color="auto"/>
                <w:right w:val="single" w:sz="6" w:space="1" w:color="FFFFFF"/>
              </w:divBdr>
              <w:divsChild>
                <w:div w:id="782770987">
                  <w:marLeft w:val="0"/>
                  <w:marRight w:val="0"/>
                  <w:marTop w:val="0"/>
                  <w:marBottom w:val="0"/>
                  <w:divBdr>
                    <w:top w:val="none" w:sz="0" w:space="0" w:color="auto"/>
                    <w:left w:val="none" w:sz="0" w:space="0" w:color="auto"/>
                    <w:bottom w:val="none" w:sz="0" w:space="0" w:color="auto"/>
                    <w:right w:val="none" w:sz="0" w:space="0" w:color="auto"/>
                  </w:divBdr>
                  <w:divsChild>
                    <w:div w:id="333996717">
                      <w:marLeft w:val="0"/>
                      <w:marRight w:val="0"/>
                      <w:marTop w:val="0"/>
                      <w:marBottom w:val="0"/>
                      <w:divBdr>
                        <w:top w:val="none" w:sz="0" w:space="0" w:color="auto"/>
                        <w:left w:val="none" w:sz="0" w:space="0" w:color="auto"/>
                        <w:bottom w:val="none" w:sz="0" w:space="0" w:color="auto"/>
                        <w:right w:val="none" w:sz="0" w:space="0" w:color="auto"/>
                      </w:divBdr>
                      <w:divsChild>
                        <w:div w:id="1647540496">
                          <w:marLeft w:val="0"/>
                          <w:marRight w:val="0"/>
                          <w:marTop w:val="0"/>
                          <w:marBottom w:val="0"/>
                          <w:divBdr>
                            <w:top w:val="none" w:sz="0" w:space="0" w:color="auto"/>
                            <w:left w:val="none" w:sz="0" w:space="0" w:color="auto"/>
                            <w:bottom w:val="none" w:sz="0" w:space="0" w:color="auto"/>
                            <w:right w:val="none" w:sz="0" w:space="0" w:color="auto"/>
                          </w:divBdr>
                          <w:divsChild>
                            <w:div w:id="795683702">
                              <w:marLeft w:val="0"/>
                              <w:marRight w:val="0"/>
                              <w:marTop w:val="0"/>
                              <w:marBottom w:val="0"/>
                              <w:divBdr>
                                <w:top w:val="none" w:sz="0" w:space="0" w:color="auto"/>
                                <w:left w:val="none" w:sz="0" w:space="0" w:color="auto"/>
                                <w:bottom w:val="none" w:sz="0" w:space="0" w:color="auto"/>
                                <w:right w:val="none" w:sz="0" w:space="0" w:color="auto"/>
                              </w:divBdr>
                              <w:divsChild>
                                <w:div w:id="1333410745">
                                  <w:marLeft w:val="0"/>
                                  <w:marRight w:val="0"/>
                                  <w:marTop w:val="0"/>
                                  <w:marBottom w:val="0"/>
                                  <w:divBdr>
                                    <w:top w:val="none" w:sz="0" w:space="0" w:color="auto"/>
                                    <w:left w:val="none" w:sz="0" w:space="0" w:color="auto"/>
                                    <w:bottom w:val="none" w:sz="0" w:space="0" w:color="auto"/>
                                    <w:right w:val="none" w:sz="0" w:space="0" w:color="auto"/>
                                  </w:divBdr>
                                  <w:divsChild>
                                    <w:div w:id="157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27488">
      <w:bodyDiv w:val="1"/>
      <w:marLeft w:val="0"/>
      <w:marRight w:val="0"/>
      <w:marTop w:val="0"/>
      <w:marBottom w:val="0"/>
      <w:divBdr>
        <w:top w:val="none" w:sz="0" w:space="0" w:color="auto"/>
        <w:left w:val="none" w:sz="0" w:space="0" w:color="auto"/>
        <w:bottom w:val="none" w:sz="0" w:space="0" w:color="auto"/>
        <w:right w:val="none" w:sz="0" w:space="0" w:color="auto"/>
      </w:divBdr>
      <w:divsChild>
        <w:div w:id="924998928">
          <w:marLeft w:val="0"/>
          <w:marRight w:val="0"/>
          <w:marTop w:val="0"/>
          <w:marBottom w:val="0"/>
          <w:divBdr>
            <w:top w:val="none" w:sz="0" w:space="0" w:color="auto"/>
            <w:left w:val="none" w:sz="0" w:space="0" w:color="auto"/>
            <w:bottom w:val="none" w:sz="0" w:space="0" w:color="auto"/>
            <w:right w:val="none" w:sz="0" w:space="0" w:color="auto"/>
          </w:divBdr>
          <w:divsChild>
            <w:div w:id="642273674">
              <w:marLeft w:val="0"/>
              <w:marRight w:val="0"/>
              <w:marTop w:val="0"/>
              <w:marBottom w:val="0"/>
              <w:divBdr>
                <w:top w:val="none" w:sz="0" w:space="0" w:color="auto"/>
                <w:left w:val="none" w:sz="0" w:space="0" w:color="auto"/>
                <w:bottom w:val="none" w:sz="0" w:space="0" w:color="auto"/>
                <w:right w:val="none" w:sz="0" w:space="0" w:color="auto"/>
              </w:divBdr>
              <w:divsChild>
                <w:div w:id="1696692867">
                  <w:marLeft w:val="0"/>
                  <w:marRight w:val="0"/>
                  <w:marTop w:val="0"/>
                  <w:marBottom w:val="0"/>
                  <w:divBdr>
                    <w:top w:val="none" w:sz="0" w:space="0" w:color="auto"/>
                    <w:left w:val="none" w:sz="0" w:space="0" w:color="auto"/>
                    <w:bottom w:val="none" w:sz="0" w:space="0" w:color="auto"/>
                    <w:right w:val="none" w:sz="0" w:space="0" w:color="auto"/>
                  </w:divBdr>
                  <w:divsChild>
                    <w:div w:id="1933202817">
                      <w:marLeft w:val="0"/>
                      <w:marRight w:val="0"/>
                      <w:marTop w:val="0"/>
                      <w:marBottom w:val="0"/>
                      <w:divBdr>
                        <w:top w:val="none" w:sz="0" w:space="0" w:color="auto"/>
                        <w:left w:val="none" w:sz="0" w:space="0" w:color="auto"/>
                        <w:bottom w:val="none" w:sz="0" w:space="0" w:color="auto"/>
                        <w:right w:val="none" w:sz="0" w:space="0" w:color="auto"/>
                      </w:divBdr>
                      <w:divsChild>
                        <w:div w:id="16196553">
                          <w:marLeft w:val="0"/>
                          <w:marRight w:val="0"/>
                          <w:marTop w:val="0"/>
                          <w:marBottom w:val="0"/>
                          <w:divBdr>
                            <w:top w:val="none" w:sz="0" w:space="0" w:color="auto"/>
                            <w:left w:val="none" w:sz="0" w:space="0" w:color="auto"/>
                            <w:bottom w:val="none" w:sz="0" w:space="0" w:color="auto"/>
                            <w:right w:val="none" w:sz="0" w:space="0" w:color="auto"/>
                          </w:divBdr>
                          <w:divsChild>
                            <w:div w:id="1918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066361">
      <w:bodyDiv w:val="1"/>
      <w:marLeft w:val="0"/>
      <w:marRight w:val="0"/>
      <w:marTop w:val="0"/>
      <w:marBottom w:val="0"/>
      <w:divBdr>
        <w:top w:val="none" w:sz="0" w:space="0" w:color="auto"/>
        <w:left w:val="none" w:sz="0" w:space="0" w:color="auto"/>
        <w:bottom w:val="none" w:sz="0" w:space="0" w:color="auto"/>
        <w:right w:val="none" w:sz="0" w:space="0" w:color="auto"/>
      </w:divBdr>
      <w:divsChild>
        <w:div w:id="1799762016">
          <w:marLeft w:val="0"/>
          <w:marRight w:val="0"/>
          <w:marTop w:val="0"/>
          <w:marBottom w:val="0"/>
          <w:divBdr>
            <w:top w:val="none" w:sz="0" w:space="0" w:color="auto"/>
            <w:left w:val="none" w:sz="0" w:space="0" w:color="auto"/>
            <w:bottom w:val="none" w:sz="0" w:space="0" w:color="auto"/>
            <w:right w:val="none" w:sz="0" w:space="0" w:color="auto"/>
          </w:divBdr>
          <w:divsChild>
            <w:div w:id="2045515383">
              <w:marLeft w:val="0"/>
              <w:marRight w:val="0"/>
              <w:marTop w:val="0"/>
              <w:marBottom w:val="0"/>
              <w:divBdr>
                <w:top w:val="none" w:sz="0" w:space="0" w:color="auto"/>
                <w:left w:val="none" w:sz="0" w:space="0" w:color="auto"/>
                <w:bottom w:val="none" w:sz="0" w:space="0" w:color="auto"/>
                <w:right w:val="none" w:sz="0" w:space="0" w:color="auto"/>
              </w:divBdr>
              <w:divsChild>
                <w:div w:id="1204824337">
                  <w:marLeft w:val="0"/>
                  <w:marRight w:val="0"/>
                  <w:marTop w:val="0"/>
                  <w:marBottom w:val="0"/>
                  <w:divBdr>
                    <w:top w:val="none" w:sz="0" w:space="0" w:color="auto"/>
                    <w:left w:val="none" w:sz="0" w:space="0" w:color="auto"/>
                    <w:bottom w:val="none" w:sz="0" w:space="0" w:color="auto"/>
                    <w:right w:val="none" w:sz="0" w:space="0" w:color="auto"/>
                  </w:divBdr>
                  <w:divsChild>
                    <w:div w:id="82070585">
                      <w:marLeft w:val="0"/>
                      <w:marRight w:val="0"/>
                      <w:marTop w:val="0"/>
                      <w:marBottom w:val="0"/>
                      <w:divBdr>
                        <w:top w:val="none" w:sz="0" w:space="0" w:color="auto"/>
                        <w:left w:val="none" w:sz="0" w:space="0" w:color="auto"/>
                        <w:bottom w:val="none" w:sz="0" w:space="0" w:color="auto"/>
                        <w:right w:val="none" w:sz="0" w:space="0" w:color="auto"/>
                      </w:divBdr>
                      <w:divsChild>
                        <w:div w:id="10590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8826">
      <w:bodyDiv w:val="1"/>
      <w:marLeft w:val="0"/>
      <w:marRight w:val="0"/>
      <w:marTop w:val="0"/>
      <w:marBottom w:val="0"/>
      <w:divBdr>
        <w:top w:val="none" w:sz="0" w:space="0" w:color="auto"/>
        <w:left w:val="none" w:sz="0" w:space="0" w:color="auto"/>
        <w:bottom w:val="none" w:sz="0" w:space="0" w:color="auto"/>
        <w:right w:val="none" w:sz="0" w:space="0" w:color="auto"/>
      </w:divBdr>
    </w:div>
    <w:div w:id="2078702646">
      <w:bodyDiv w:val="1"/>
      <w:marLeft w:val="0"/>
      <w:marRight w:val="0"/>
      <w:marTop w:val="0"/>
      <w:marBottom w:val="0"/>
      <w:divBdr>
        <w:top w:val="none" w:sz="0" w:space="0" w:color="auto"/>
        <w:left w:val="none" w:sz="0" w:space="0" w:color="auto"/>
        <w:bottom w:val="none" w:sz="0" w:space="0" w:color="auto"/>
        <w:right w:val="none" w:sz="0" w:space="0" w:color="auto"/>
      </w:divBdr>
    </w:div>
    <w:div w:id="2104450278">
      <w:bodyDiv w:val="1"/>
      <w:marLeft w:val="0"/>
      <w:marRight w:val="0"/>
      <w:marTop w:val="0"/>
      <w:marBottom w:val="0"/>
      <w:divBdr>
        <w:top w:val="none" w:sz="0" w:space="0" w:color="auto"/>
        <w:left w:val="none" w:sz="0" w:space="0" w:color="auto"/>
        <w:bottom w:val="none" w:sz="0" w:space="0" w:color="auto"/>
        <w:right w:val="none" w:sz="0" w:space="0" w:color="auto"/>
      </w:divBdr>
      <w:divsChild>
        <w:div w:id="685450342">
          <w:marLeft w:val="0"/>
          <w:marRight w:val="0"/>
          <w:marTop w:val="0"/>
          <w:marBottom w:val="0"/>
          <w:divBdr>
            <w:top w:val="none" w:sz="0" w:space="0" w:color="auto"/>
            <w:left w:val="none" w:sz="0" w:space="0" w:color="auto"/>
            <w:bottom w:val="none" w:sz="0" w:space="0" w:color="auto"/>
            <w:right w:val="none" w:sz="0" w:space="0" w:color="auto"/>
          </w:divBdr>
          <w:divsChild>
            <w:div w:id="1025448803">
              <w:marLeft w:val="0"/>
              <w:marRight w:val="0"/>
              <w:marTop w:val="0"/>
              <w:marBottom w:val="0"/>
              <w:divBdr>
                <w:top w:val="none" w:sz="0" w:space="0" w:color="auto"/>
                <w:left w:val="none" w:sz="0" w:space="0" w:color="auto"/>
                <w:bottom w:val="none" w:sz="0" w:space="0" w:color="auto"/>
                <w:right w:val="none" w:sz="0" w:space="0" w:color="auto"/>
              </w:divBdr>
              <w:divsChild>
                <w:div w:id="2027166937">
                  <w:marLeft w:val="0"/>
                  <w:marRight w:val="0"/>
                  <w:marTop w:val="0"/>
                  <w:marBottom w:val="0"/>
                  <w:divBdr>
                    <w:top w:val="none" w:sz="0" w:space="0" w:color="auto"/>
                    <w:left w:val="none" w:sz="0" w:space="0" w:color="auto"/>
                    <w:bottom w:val="none" w:sz="0" w:space="0" w:color="auto"/>
                    <w:right w:val="none" w:sz="0" w:space="0" w:color="auto"/>
                  </w:divBdr>
                  <w:divsChild>
                    <w:div w:id="526407823">
                      <w:marLeft w:val="0"/>
                      <w:marRight w:val="0"/>
                      <w:marTop w:val="0"/>
                      <w:marBottom w:val="0"/>
                      <w:divBdr>
                        <w:top w:val="none" w:sz="0" w:space="0" w:color="auto"/>
                        <w:left w:val="none" w:sz="0" w:space="0" w:color="auto"/>
                        <w:bottom w:val="none" w:sz="0" w:space="0" w:color="auto"/>
                        <w:right w:val="none" w:sz="0" w:space="0" w:color="auto"/>
                      </w:divBdr>
                      <w:divsChild>
                        <w:div w:id="1464689251">
                          <w:marLeft w:val="0"/>
                          <w:marRight w:val="0"/>
                          <w:marTop w:val="0"/>
                          <w:marBottom w:val="0"/>
                          <w:divBdr>
                            <w:top w:val="none" w:sz="0" w:space="0" w:color="auto"/>
                            <w:left w:val="none" w:sz="0" w:space="0" w:color="auto"/>
                            <w:bottom w:val="none" w:sz="0" w:space="0" w:color="auto"/>
                            <w:right w:val="none" w:sz="0" w:space="0" w:color="auto"/>
                          </w:divBdr>
                          <w:divsChild>
                            <w:div w:id="398210608">
                              <w:marLeft w:val="0"/>
                              <w:marRight w:val="0"/>
                              <w:marTop w:val="0"/>
                              <w:marBottom w:val="0"/>
                              <w:divBdr>
                                <w:top w:val="none" w:sz="0" w:space="0" w:color="auto"/>
                                <w:left w:val="none" w:sz="0" w:space="0" w:color="auto"/>
                                <w:bottom w:val="none" w:sz="0" w:space="0" w:color="auto"/>
                                <w:right w:val="none" w:sz="0" w:space="0" w:color="auto"/>
                              </w:divBdr>
                              <w:divsChild>
                                <w:div w:id="1978953926">
                                  <w:marLeft w:val="-225"/>
                                  <w:marRight w:val="-225"/>
                                  <w:marTop w:val="0"/>
                                  <w:marBottom w:val="0"/>
                                  <w:divBdr>
                                    <w:top w:val="none" w:sz="0" w:space="0" w:color="auto"/>
                                    <w:left w:val="none" w:sz="0" w:space="0" w:color="auto"/>
                                    <w:bottom w:val="none" w:sz="0" w:space="0" w:color="auto"/>
                                    <w:right w:val="none" w:sz="0" w:space="0" w:color="auto"/>
                                  </w:divBdr>
                                  <w:divsChild>
                                    <w:div w:id="192621677">
                                      <w:marLeft w:val="0"/>
                                      <w:marRight w:val="0"/>
                                      <w:marTop w:val="0"/>
                                      <w:marBottom w:val="0"/>
                                      <w:divBdr>
                                        <w:top w:val="none" w:sz="0" w:space="0" w:color="auto"/>
                                        <w:left w:val="none" w:sz="0" w:space="0" w:color="auto"/>
                                        <w:bottom w:val="none" w:sz="0" w:space="0" w:color="auto"/>
                                        <w:right w:val="none" w:sz="0" w:space="0" w:color="auto"/>
                                      </w:divBdr>
                                      <w:divsChild>
                                        <w:div w:id="600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4486">
      <w:bodyDiv w:val="1"/>
      <w:marLeft w:val="0"/>
      <w:marRight w:val="0"/>
      <w:marTop w:val="0"/>
      <w:marBottom w:val="0"/>
      <w:divBdr>
        <w:top w:val="none" w:sz="0" w:space="0" w:color="auto"/>
        <w:left w:val="none" w:sz="0" w:space="0" w:color="auto"/>
        <w:bottom w:val="none" w:sz="0" w:space="0" w:color="auto"/>
        <w:right w:val="none" w:sz="0" w:space="0" w:color="auto"/>
      </w:divBdr>
      <w:divsChild>
        <w:div w:id="644507598">
          <w:marLeft w:val="0"/>
          <w:marRight w:val="0"/>
          <w:marTop w:val="0"/>
          <w:marBottom w:val="0"/>
          <w:divBdr>
            <w:top w:val="none" w:sz="0" w:space="0" w:color="auto"/>
            <w:left w:val="none" w:sz="0" w:space="0" w:color="auto"/>
            <w:bottom w:val="none" w:sz="0" w:space="0" w:color="auto"/>
            <w:right w:val="none" w:sz="0" w:space="0" w:color="auto"/>
          </w:divBdr>
          <w:divsChild>
            <w:div w:id="1790661729">
              <w:marLeft w:val="0"/>
              <w:marRight w:val="0"/>
              <w:marTop w:val="0"/>
              <w:marBottom w:val="0"/>
              <w:divBdr>
                <w:top w:val="none" w:sz="0" w:space="0" w:color="auto"/>
                <w:left w:val="none" w:sz="0" w:space="0" w:color="auto"/>
                <w:bottom w:val="none" w:sz="0" w:space="0" w:color="auto"/>
                <w:right w:val="none" w:sz="0" w:space="0" w:color="auto"/>
              </w:divBdr>
              <w:divsChild>
                <w:div w:id="885333527">
                  <w:marLeft w:val="0"/>
                  <w:marRight w:val="0"/>
                  <w:marTop w:val="0"/>
                  <w:marBottom w:val="0"/>
                  <w:divBdr>
                    <w:top w:val="none" w:sz="0" w:space="0" w:color="auto"/>
                    <w:left w:val="none" w:sz="0" w:space="0" w:color="auto"/>
                    <w:bottom w:val="none" w:sz="0" w:space="0" w:color="auto"/>
                    <w:right w:val="none" w:sz="0" w:space="0" w:color="auto"/>
                  </w:divBdr>
                  <w:divsChild>
                    <w:div w:id="188883511">
                      <w:marLeft w:val="225"/>
                      <w:marRight w:val="0"/>
                      <w:marTop w:val="300"/>
                      <w:marBottom w:val="300"/>
                      <w:divBdr>
                        <w:top w:val="none" w:sz="0" w:space="0" w:color="auto"/>
                        <w:left w:val="none" w:sz="0" w:space="0" w:color="auto"/>
                        <w:bottom w:val="none" w:sz="0" w:space="0" w:color="auto"/>
                        <w:right w:val="none" w:sz="0" w:space="0" w:color="auto"/>
                      </w:divBdr>
                      <w:divsChild>
                        <w:div w:id="12030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7B81-DC4C-4D5E-97C5-61DCC068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3230</Words>
  <Characters>19710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Lisbeth Olesen</dc:creator>
  <cp:lastModifiedBy>Anders Paaskesen</cp:lastModifiedBy>
  <cp:revision>2</cp:revision>
  <cp:lastPrinted>2020-08-13T14:56:00Z</cp:lastPrinted>
  <dcterms:created xsi:type="dcterms:W3CDTF">2022-12-14T12:28:00Z</dcterms:created>
  <dcterms:modified xsi:type="dcterms:W3CDTF">2022-12-14T12:28:00Z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